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0EE" w:rsidRPr="00193855" w:rsidRDefault="00CD6CB0" w:rsidP="006C40E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Введение</w:t>
      </w:r>
    </w:p>
    <w:p w:rsidR="003C02EC" w:rsidRPr="00193855" w:rsidRDefault="003A2CA8" w:rsidP="003C02EC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93855">
        <w:rPr>
          <w:rFonts w:ascii="Times New Roman" w:hAnsi="Times New Roman" w:cs="Times New Roman"/>
          <w:sz w:val="32"/>
          <w:szCs w:val="32"/>
        </w:rPr>
        <w:t xml:space="preserve">В последнее время </w:t>
      </w:r>
      <w:r w:rsidR="00822442" w:rsidRPr="00193855">
        <w:rPr>
          <w:rFonts w:ascii="Times New Roman" w:hAnsi="Times New Roman" w:cs="Times New Roman"/>
          <w:sz w:val="32"/>
          <w:szCs w:val="32"/>
        </w:rPr>
        <w:t>все больше внимания уделяется краеведче</w:t>
      </w:r>
      <w:r w:rsidR="00864101" w:rsidRPr="00193855">
        <w:rPr>
          <w:rFonts w:ascii="Times New Roman" w:hAnsi="Times New Roman" w:cs="Times New Roman"/>
          <w:sz w:val="32"/>
          <w:szCs w:val="32"/>
        </w:rPr>
        <w:t xml:space="preserve">ской деятельности в библиотеках. </w:t>
      </w:r>
      <w:r w:rsidRPr="00193855">
        <w:rPr>
          <w:rFonts w:ascii="Times New Roman" w:hAnsi="Times New Roman" w:cs="Times New Roman"/>
          <w:sz w:val="32"/>
          <w:szCs w:val="32"/>
        </w:rPr>
        <w:t>Дмитрий Сергеевич Лихачев говорил: «Краеведение придает местности историзм, открывает в ее прошлом что-то совершенно новое, ценное». Его слова как нельзя точно раскрывают суть деятельности библиотечного краеведения, смысл которого заключается в том, чтобы помочь читателям лучше узнать свой край, глубже понять его историю.</w:t>
      </w:r>
    </w:p>
    <w:p w:rsidR="00515B28" w:rsidRDefault="00864101" w:rsidP="00515B28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93855">
        <w:rPr>
          <w:rFonts w:ascii="Times New Roman" w:hAnsi="Times New Roman" w:cs="Times New Roman"/>
          <w:sz w:val="32"/>
          <w:szCs w:val="32"/>
        </w:rPr>
        <w:t xml:space="preserve">Большое внимание библиотеки уделяют возрождению национальной культуры и традициям, желание вернуть утраченные и сохранить вновь обретенные ценности для будущих поколений. Краеведение способствует изучению традиций и обычаев родного края, познанию своих корней, неразрывной связи с предшествующими поколениями, то есть формирует те ценности, которые необходимы именно сегодня: патриотизм, духовность, национальное самосознание. </w:t>
      </w:r>
      <w:r w:rsidR="003A2CA8" w:rsidRPr="00193855">
        <w:rPr>
          <w:rFonts w:ascii="Times New Roman" w:hAnsi="Times New Roman" w:cs="Times New Roman"/>
          <w:sz w:val="32"/>
          <w:szCs w:val="32"/>
        </w:rPr>
        <w:t xml:space="preserve"> </w:t>
      </w:r>
      <w:r w:rsidR="00D02645" w:rsidRPr="00193855">
        <w:rPr>
          <w:rFonts w:ascii="Times New Roman" w:hAnsi="Times New Roman" w:cs="Times New Roman"/>
          <w:sz w:val="32"/>
          <w:szCs w:val="32"/>
        </w:rPr>
        <w:t>Краеведение — особый, очень важный момент в мировосприятии человека. Сложно быть патриотом и любить большу</w:t>
      </w:r>
      <w:r w:rsidR="00DC79BF" w:rsidRPr="00193855">
        <w:rPr>
          <w:rFonts w:ascii="Times New Roman" w:hAnsi="Times New Roman" w:cs="Times New Roman"/>
          <w:sz w:val="32"/>
          <w:szCs w:val="32"/>
        </w:rPr>
        <w:t>ю родину, если не любишь малую.</w:t>
      </w:r>
    </w:p>
    <w:p w:rsidR="00515B28" w:rsidRDefault="00641107" w:rsidP="00515B28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93855">
        <w:rPr>
          <w:rFonts w:ascii="Times New Roman" w:hAnsi="Times New Roman" w:cs="Times New Roman"/>
          <w:sz w:val="32"/>
          <w:szCs w:val="32"/>
        </w:rPr>
        <w:t>Возрождение библиотечного краеведен</w:t>
      </w:r>
      <w:r w:rsidR="00DC79BF" w:rsidRPr="00193855">
        <w:rPr>
          <w:rFonts w:ascii="Times New Roman" w:hAnsi="Times New Roman" w:cs="Times New Roman"/>
          <w:sz w:val="32"/>
          <w:szCs w:val="32"/>
        </w:rPr>
        <w:t>ия активизировало издание библиографической продукции</w:t>
      </w:r>
      <w:r w:rsidRPr="00193855">
        <w:rPr>
          <w:rFonts w:ascii="Times New Roman" w:hAnsi="Times New Roman" w:cs="Times New Roman"/>
          <w:sz w:val="32"/>
          <w:szCs w:val="32"/>
        </w:rPr>
        <w:t>.</w:t>
      </w:r>
      <w:r w:rsidR="006C40EE" w:rsidRPr="00193855">
        <w:rPr>
          <w:rFonts w:ascii="Times New Roman" w:hAnsi="Times New Roman" w:cs="Times New Roman"/>
          <w:sz w:val="32"/>
          <w:szCs w:val="32"/>
        </w:rPr>
        <w:t xml:space="preserve"> В массовых библиотеках широко практикуют составление рекомендательных списков, памяток, буклетов, закладок, дайджестов, справочников, </w:t>
      </w:r>
      <w:r w:rsidR="003C02EC" w:rsidRPr="00193855">
        <w:rPr>
          <w:rFonts w:ascii="Times New Roman" w:hAnsi="Times New Roman" w:cs="Times New Roman"/>
          <w:sz w:val="32"/>
          <w:szCs w:val="32"/>
        </w:rPr>
        <w:t>календарей знаменательных и памятных дат и т. д</w:t>
      </w:r>
      <w:r w:rsidR="006C40EE" w:rsidRPr="00193855">
        <w:rPr>
          <w:rFonts w:ascii="Times New Roman" w:hAnsi="Times New Roman" w:cs="Times New Roman"/>
          <w:sz w:val="32"/>
          <w:szCs w:val="32"/>
        </w:rPr>
        <w:t>.</w:t>
      </w:r>
      <w:r w:rsidR="003C02EC" w:rsidRPr="00193855">
        <w:rPr>
          <w:sz w:val="32"/>
          <w:szCs w:val="32"/>
        </w:rPr>
        <w:t xml:space="preserve"> </w:t>
      </w:r>
    </w:p>
    <w:p w:rsidR="00515B28" w:rsidRDefault="009C62BF" w:rsidP="00515B28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93855">
        <w:rPr>
          <w:rFonts w:ascii="Times New Roman" w:hAnsi="Times New Roman" w:cs="Times New Roman"/>
          <w:sz w:val="32"/>
          <w:szCs w:val="32"/>
        </w:rPr>
        <w:t>Этой работе присуща своя специфика. При отборе материалов следует</w:t>
      </w:r>
      <w:r w:rsidR="006C40EE" w:rsidRPr="00193855">
        <w:rPr>
          <w:rFonts w:ascii="Times New Roman" w:hAnsi="Times New Roman" w:cs="Times New Roman"/>
          <w:sz w:val="32"/>
          <w:szCs w:val="32"/>
        </w:rPr>
        <w:t xml:space="preserve"> </w:t>
      </w:r>
      <w:r w:rsidRPr="00193855">
        <w:rPr>
          <w:rFonts w:ascii="Times New Roman" w:hAnsi="Times New Roman" w:cs="Times New Roman"/>
          <w:sz w:val="32"/>
          <w:szCs w:val="32"/>
        </w:rPr>
        <w:t>учитывать связь произведений с краем — его прошлым и настоящим, с жизнью и деятельностью</w:t>
      </w:r>
      <w:r w:rsidR="006C40EE" w:rsidRPr="00193855">
        <w:rPr>
          <w:rFonts w:ascii="Times New Roman" w:hAnsi="Times New Roman" w:cs="Times New Roman"/>
          <w:sz w:val="32"/>
          <w:szCs w:val="32"/>
        </w:rPr>
        <w:t xml:space="preserve"> </w:t>
      </w:r>
      <w:r w:rsidRPr="00193855">
        <w:rPr>
          <w:rFonts w:ascii="Times New Roman" w:hAnsi="Times New Roman" w:cs="Times New Roman"/>
          <w:sz w:val="32"/>
          <w:szCs w:val="32"/>
        </w:rPr>
        <w:t>людей, живших и живущих в крае.</w:t>
      </w:r>
    </w:p>
    <w:p w:rsidR="00515B28" w:rsidRDefault="009C62BF" w:rsidP="00515B28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93855">
        <w:rPr>
          <w:rFonts w:ascii="Times New Roman" w:hAnsi="Times New Roman" w:cs="Times New Roman"/>
          <w:sz w:val="32"/>
          <w:szCs w:val="32"/>
        </w:rPr>
        <w:t>Поэтому в первую очередь просматривают краеведческие каталоги, картотеки, базы</w:t>
      </w:r>
      <w:r w:rsidR="006C40EE" w:rsidRPr="00193855">
        <w:rPr>
          <w:rFonts w:ascii="Times New Roman" w:hAnsi="Times New Roman" w:cs="Times New Roman"/>
          <w:sz w:val="32"/>
          <w:szCs w:val="32"/>
        </w:rPr>
        <w:t xml:space="preserve"> </w:t>
      </w:r>
      <w:r w:rsidRPr="00193855">
        <w:rPr>
          <w:rFonts w:ascii="Times New Roman" w:hAnsi="Times New Roman" w:cs="Times New Roman"/>
          <w:sz w:val="32"/>
          <w:szCs w:val="32"/>
        </w:rPr>
        <w:t>данных, основные краеведческие библиографические пособия.</w:t>
      </w:r>
    </w:p>
    <w:p w:rsidR="00515B28" w:rsidRDefault="009C62BF" w:rsidP="00515B28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93855">
        <w:rPr>
          <w:rFonts w:ascii="Times New Roman" w:hAnsi="Times New Roman" w:cs="Times New Roman"/>
          <w:sz w:val="32"/>
          <w:szCs w:val="32"/>
        </w:rPr>
        <w:t>Составителям краеведческих</w:t>
      </w:r>
      <w:r w:rsidR="006C40EE" w:rsidRPr="00193855">
        <w:rPr>
          <w:rFonts w:ascii="Times New Roman" w:hAnsi="Times New Roman" w:cs="Times New Roman"/>
          <w:sz w:val="32"/>
          <w:szCs w:val="32"/>
        </w:rPr>
        <w:t xml:space="preserve"> </w:t>
      </w:r>
      <w:r w:rsidR="00A142B7" w:rsidRPr="00193855">
        <w:rPr>
          <w:rFonts w:ascii="Times New Roman" w:hAnsi="Times New Roman" w:cs="Times New Roman"/>
          <w:sz w:val="32"/>
          <w:szCs w:val="32"/>
        </w:rPr>
        <w:t xml:space="preserve">библиографических </w:t>
      </w:r>
      <w:r w:rsidRPr="00193855">
        <w:rPr>
          <w:rFonts w:ascii="Times New Roman" w:hAnsi="Times New Roman" w:cs="Times New Roman"/>
          <w:sz w:val="32"/>
          <w:szCs w:val="32"/>
        </w:rPr>
        <w:t>пособий необходимо осуществлять отбор многочисленных газетных публикаций.</w:t>
      </w:r>
    </w:p>
    <w:p w:rsidR="00193855" w:rsidRDefault="00193855" w:rsidP="00515B28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93855">
        <w:rPr>
          <w:rFonts w:ascii="Times New Roman" w:hAnsi="Times New Roman" w:cs="Times New Roman"/>
          <w:sz w:val="32"/>
          <w:szCs w:val="32"/>
        </w:rPr>
        <w:lastRenderedPageBreak/>
        <w:t xml:space="preserve">Целостная совокупность библиографических пособий постоянно модернизируется. Основные параметры, определяющие классификацию библиографических пособий, обусловлены основными социально-значимыми признаками, а именно: </w:t>
      </w:r>
    </w:p>
    <w:p w:rsidR="00193855" w:rsidRDefault="00193855" w:rsidP="00515B2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93855">
        <w:rPr>
          <w:rFonts w:ascii="Times New Roman" w:hAnsi="Times New Roman" w:cs="Times New Roman"/>
          <w:sz w:val="32"/>
          <w:szCs w:val="32"/>
        </w:rPr>
        <w:t xml:space="preserve">- содержанием; </w:t>
      </w:r>
    </w:p>
    <w:p w:rsidR="00193855" w:rsidRDefault="00193855" w:rsidP="0054642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93855">
        <w:rPr>
          <w:rFonts w:ascii="Times New Roman" w:hAnsi="Times New Roman" w:cs="Times New Roman"/>
          <w:sz w:val="32"/>
          <w:szCs w:val="32"/>
        </w:rPr>
        <w:t xml:space="preserve">- целевым и читательским назначением; </w:t>
      </w:r>
    </w:p>
    <w:p w:rsidR="00193855" w:rsidRDefault="00193855" w:rsidP="0054642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93855">
        <w:rPr>
          <w:rFonts w:ascii="Times New Roman" w:hAnsi="Times New Roman" w:cs="Times New Roman"/>
          <w:sz w:val="32"/>
          <w:szCs w:val="32"/>
        </w:rPr>
        <w:t>- хронологическим, территориал</w:t>
      </w:r>
      <w:r w:rsidR="00515B28">
        <w:rPr>
          <w:rFonts w:ascii="Times New Roman" w:hAnsi="Times New Roman" w:cs="Times New Roman"/>
          <w:sz w:val="32"/>
          <w:szCs w:val="32"/>
        </w:rPr>
        <w:t xml:space="preserve">ьным, языковым, видовым охватом </w:t>
      </w:r>
      <w:r w:rsidRPr="00193855">
        <w:rPr>
          <w:rFonts w:ascii="Times New Roman" w:hAnsi="Times New Roman" w:cs="Times New Roman"/>
          <w:sz w:val="32"/>
          <w:szCs w:val="32"/>
        </w:rPr>
        <w:t>объектов библиографирования;</w:t>
      </w:r>
    </w:p>
    <w:p w:rsidR="00193855" w:rsidRDefault="00193855" w:rsidP="0054642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93855">
        <w:rPr>
          <w:rFonts w:ascii="Times New Roman" w:hAnsi="Times New Roman" w:cs="Times New Roman"/>
          <w:sz w:val="32"/>
          <w:szCs w:val="32"/>
        </w:rPr>
        <w:t xml:space="preserve"> - методами и объемом библиографирования; </w:t>
      </w:r>
    </w:p>
    <w:p w:rsidR="00193855" w:rsidRDefault="00193855" w:rsidP="0054642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93855">
        <w:rPr>
          <w:rFonts w:ascii="Times New Roman" w:hAnsi="Times New Roman" w:cs="Times New Roman"/>
          <w:sz w:val="32"/>
          <w:szCs w:val="32"/>
        </w:rPr>
        <w:t>- способами формирования библиографической информации;</w:t>
      </w:r>
    </w:p>
    <w:p w:rsidR="00515B28" w:rsidRDefault="00193855" w:rsidP="00515B2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93855">
        <w:rPr>
          <w:rFonts w:ascii="Times New Roman" w:hAnsi="Times New Roman" w:cs="Times New Roman"/>
          <w:sz w:val="32"/>
          <w:szCs w:val="32"/>
        </w:rPr>
        <w:t>- структурой, жанром и материальной формой библиографических пособий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515B28" w:rsidRDefault="00193855" w:rsidP="00515B28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93855">
        <w:rPr>
          <w:rFonts w:ascii="Times New Roman" w:hAnsi="Times New Roman" w:cs="Times New Roman"/>
          <w:sz w:val="32"/>
          <w:szCs w:val="32"/>
        </w:rPr>
        <w:t>По видам пособия подразделяются на: универсальные, отраслевые, тематические, страноведческие, краеведческие, персональные.</w:t>
      </w:r>
    </w:p>
    <w:p w:rsidR="00515B28" w:rsidRDefault="00CC746F" w:rsidP="00515B28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CC746F">
        <w:rPr>
          <w:rFonts w:ascii="Times New Roman" w:hAnsi="Times New Roman" w:cs="Times New Roman"/>
          <w:sz w:val="32"/>
          <w:szCs w:val="32"/>
        </w:rPr>
        <w:t>Самые распространённые краеведческие библиографические пособия — это: универсальные текущие типа литература о крае или районе (городе). Объектами отображения в таких указателях являются любые носители информации: книги, фрагменты книг, статьи из местной и центральной печати, фотодокументы, картографические материалы. Отличием данных указателей является широкое отображение статей из местной периодической печати. Используются короткие справочные аннотации.</w:t>
      </w:r>
    </w:p>
    <w:p w:rsidR="00CC746F" w:rsidRPr="00562F1A" w:rsidRDefault="00CC746F" w:rsidP="00CC746F">
      <w:pPr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562F1A">
        <w:rPr>
          <w:rFonts w:ascii="Times New Roman" w:hAnsi="Times New Roman" w:cs="Times New Roman"/>
          <w:b/>
          <w:i/>
          <w:color w:val="0070C0"/>
          <w:sz w:val="32"/>
          <w:szCs w:val="32"/>
        </w:rPr>
        <w:t>Биобиблиографические по</w:t>
      </w:r>
      <w:r w:rsidR="00562F1A" w:rsidRPr="00562F1A">
        <w:rPr>
          <w:rFonts w:ascii="Times New Roman" w:hAnsi="Times New Roman" w:cs="Times New Roman"/>
          <w:b/>
          <w:i/>
          <w:color w:val="0070C0"/>
          <w:sz w:val="32"/>
          <w:szCs w:val="32"/>
        </w:rPr>
        <w:t>собия краеведческого содержания</w:t>
      </w:r>
    </w:p>
    <w:p w:rsidR="00515B28" w:rsidRDefault="003D649D" w:rsidP="00515B28">
      <w:pPr>
        <w:jc w:val="both"/>
        <w:rPr>
          <w:rFonts w:ascii="Times New Roman" w:hAnsi="Times New Roman" w:cs="Times New Roman"/>
          <w:sz w:val="32"/>
          <w:szCs w:val="32"/>
        </w:rPr>
      </w:pPr>
      <w:r w:rsidRPr="00562F1A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742A0B83" wp14:editId="0C089CE6">
            <wp:simplePos x="0" y="0"/>
            <wp:positionH relativeFrom="column">
              <wp:posOffset>72390</wp:posOffset>
            </wp:positionH>
            <wp:positionV relativeFrom="paragraph">
              <wp:posOffset>151130</wp:posOffset>
            </wp:positionV>
            <wp:extent cx="1809750" cy="2559685"/>
            <wp:effectExtent l="0" t="0" r="0" b="0"/>
            <wp:wrapTight wrapText="bothSides">
              <wp:wrapPolygon edited="0">
                <wp:start x="0" y="0"/>
                <wp:lineTo x="0" y="21380"/>
                <wp:lineTo x="21373" y="21380"/>
                <wp:lineTo x="21373" y="0"/>
                <wp:lineTo x="0" y="0"/>
              </wp:wrapPolygon>
            </wp:wrapTight>
            <wp:docPr id="1" name="Рисунок 1" descr="C:\Users\Черноиванова\Documents\обзор Ткаченко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ерноиванова\Documents\обзор Ткаченко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B28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="00193855" w:rsidRPr="00193855">
        <w:rPr>
          <w:rFonts w:ascii="Times New Roman" w:hAnsi="Times New Roman" w:cs="Times New Roman"/>
          <w:b/>
          <w:sz w:val="32"/>
          <w:szCs w:val="32"/>
        </w:rPr>
        <w:t>Библиографический обзор</w:t>
      </w:r>
      <w:r w:rsidR="00193855" w:rsidRPr="00193855">
        <w:rPr>
          <w:rFonts w:ascii="Times New Roman" w:hAnsi="Times New Roman" w:cs="Times New Roman"/>
          <w:sz w:val="32"/>
          <w:szCs w:val="32"/>
        </w:rPr>
        <w:t xml:space="preserve"> - библиографическое пособие, в письменной или устной форме, представляющее собой связное повествование. Различаются по назначению (информационные, рекомендательные) и по содержанию (универсальные, отраслевые, тематические, персональные). В библиографических обзорах характеристика произведений дополняется необходимыми пояснениями и фактическими сведениями. Целевое и читательское назначение, содержание темы и другие особенности </w:t>
      </w:r>
      <w:r w:rsidR="00193855" w:rsidRPr="00193855">
        <w:rPr>
          <w:rFonts w:ascii="Times New Roman" w:hAnsi="Times New Roman" w:cs="Times New Roman"/>
          <w:sz w:val="32"/>
          <w:szCs w:val="32"/>
        </w:rPr>
        <w:lastRenderedPageBreak/>
        <w:t>определяют количество произведений, о которых дается информация в обзоре. Обычно документы в обзоре группируются по принципу «от общего - к частному», «от простого - к сложному». Такое построение позволяет читателю получить определенный объем знаний. Иногда документы в обзоре группируются по отдельным аспектам темы, по значимости документов или по жанрам. В обзоре исторической литературы обычно применяется историко-хронологическая группировка. Обязательными элементами библиографического обзора являются вводная (вступительная) часть, аналитическая часть и вы</w:t>
      </w:r>
      <w:r w:rsidR="00070923">
        <w:rPr>
          <w:rFonts w:ascii="Times New Roman" w:hAnsi="Times New Roman" w:cs="Times New Roman"/>
          <w:sz w:val="32"/>
          <w:szCs w:val="32"/>
        </w:rPr>
        <w:t xml:space="preserve">воды (заключительная часть). В </w:t>
      </w:r>
      <w:r w:rsidR="00193855" w:rsidRPr="00193855">
        <w:rPr>
          <w:rFonts w:ascii="Times New Roman" w:hAnsi="Times New Roman" w:cs="Times New Roman"/>
          <w:sz w:val="32"/>
          <w:szCs w:val="32"/>
        </w:rPr>
        <w:t>водной части обосновывается тема, отмечается ее специфика, выказывается целевое и читательское назначение обзора. Основная часть - это рассказ о документах. Характеристика каждого документа содержит сведения об авторе, название документа, сведения о рассматриваемых вопросах. Обязательно составляются краткие тексты, которые объединяют все части обзора в целостное повествование. В текстах - «связках» можно подчеркнуть сходство произведений или, наоборот, различия между ними (по масштабам отражаемых событий, по глубине раскрытия темы, по жанру и т.д.).</w:t>
      </w:r>
    </w:p>
    <w:p w:rsidR="00070923" w:rsidRDefault="00515B28" w:rsidP="00515B28">
      <w:pPr>
        <w:jc w:val="both"/>
        <w:rPr>
          <w:rFonts w:ascii="Times New Roman" w:hAnsi="Times New Roman" w:cs="Times New Roman"/>
          <w:sz w:val="32"/>
          <w:szCs w:val="32"/>
        </w:rPr>
      </w:pPr>
      <w:r w:rsidRPr="00056DC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 wp14:anchorId="67927325" wp14:editId="78585231">
            <wp:simplePos x="0" y="0"/>
            <wp:positionH relativeFrom="column">
              <wp:posOffset>2804160</wp:posOffset>
            </wp:positionH>
            <wp:positionV relativeFrom="paragraph">
              <wp:posOffset>2023110</wp:posOffset>
            </wp:positionV>
            <wp:extent cx="3182620" cy="2250440"/>
            <wp:effectExtent l="0" t="0" r="0" b="0"/>
            <wp:wrapTight wrapText="bothSides">
              <wp:wrapPolygon edited="0">
                <wp:start x="0" y="0"/>
                <wp:lineTo x="0" y="21393"/>
                <wp:lineTo x="21462" y="21393"/>
                <wp:lineTo x="21462" y="0"/>
                <wp:lineTo x="0" y="0"/>
              </wp:wrapPolygon>
            </wp:wrapTight>
            <wp:docPr id="12" name="Рисунок 12" descr="C:\Users\Черноиванова\Documents\«Писатели Ставрополья детям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ерноиванова\Documents\«Писатели Ставрополья детям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A6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6F561663" wp14:editId="54A5C614">
            <wp:simplePos x="0" y="0"/>
            <wp:positionH relativeFrom="column">
              <wp:posOffset>81915</wp:posOffset>
            </wp:positionH>
            <wp:positionV relativeFrom="paragraph">
              <wp:posOffset>50800</wp:posOffset>
            </wp:positionV>
            <wp:extent cx="1938655" cy="2741930"/>
            <wp:effectExtent l="0" t="0" r="4445" b="1270"/>
            <wp:wrapTight wrapText="bothSides">
              <wp:wrapPolygon edited="0">
                <wp:start x="0" y="0"/>
                <wp:lineTo x="0" y="21460"/>
                <wp:lineTo x="21437" y="21460"/>
                <wp:lineTo x="21437" y="0"/>
                <wp:lineTo x="0" y="0"/>
              </wp:wrapPolygon>
            </wp:wrapTight>
            <wp:docPr id="8" name="Рисунок 8" descr="C:\Users\Черноиванова\Documents\Живая память битва за Кав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ерноиванова\Documents\Живая память битва за Кавка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070923" w:rsidRPr="00070923">
        <w:rPr>
          <w:rFonts w:ascii="Times New Roman" w:hAnsi="Times New Roman" w:cs="Times New Roman"/>
          <w:b/>
          <w:sz w:val="32"/>
          <w:szCs w:val="32"/>
        </w:rPr>
        <w:t>Библиографический список</w:t>
      </w:r>
      <w:r w:rsidR="00070923" w:rsidRPr="00070923">
        <w:rPr>
          <w:rFonts w:ascii="Times New Roman" w:hAnsi="Times New Roman" w:cs="Times New Roman"/>
          <w:sz w:val="32"/>
          <w:szCs w:val="32"/>
        </w:rPr>
        <w:t xml:space="preserve"> - библиографическое пособие с простой структурой. В качестве синонима используется термин «список литературы». Такое пособие включает библиографические записи на материалы по узкой теме или вопросу, оно невелико по объему и несложно по структуре, поэтому не имеет справочно-поискового аппарата. </w:t>
      </w:r>
      <w:r w:rsidR="00070923">
        <w:rPr>
          <w:rFonts w:ascii="Times New Roman" w:hAnsi="Times New Roman" w:cs="Times New Roman"/>
          <w:sz w:val="32"/>
          <w:szCs w:val="32"/>
        </w:rPr>
        <w:t>О</w:t>
      </w:r>
      <w:r w:rsidR="00070923" w:rsidRPr="00070923">
        <w:rPr>
          <w:rFonts w:ascii="Times New Roman" w:hAnsi="Times New Roman" w:cs="Times New Roman"/>
          <w:sz w:val="32"/>
          <w:szCs w:val="32"/>
        </w:rPr>
        <w:t xml:space="preserve">бъем списка не </w:t>
      </w:r>
      <w:r w:rsidR="00CC746F">
        <w:rPr>
          <w:rFonts w:ascii="Times New Roman" w:hAnsi="Times New Roman" w:cs="Times New Roman"/>
          <w:sz w:val="32"/>
          <w:szCs w:val="32"/>
        </w:rPr>
        <w:lastRenderedPageBreak/>
        <w:t xml:space="preserve">имеет конкретных цифр. </w:t>
      </w:r>
      <w:r w:rsidR="00070923" w:rsidRPr="00070923">
        <w:rPr>
          <w:rFonts w:ascii="Times New Roman" w:hAnsi="Times New Roman" w:cs="Times New Roman"/>
          <w:sz w:val="32"/>
          <w:szCs w:val="32"/>
        </w:rPr>
        <w:t xml:space="preserve">Главное, чтобы была простая структура, понятная читателю.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70923" w:rsidRPr="00070923">
        <w:rPr>
          <w:rFonts w:ascii="Times New Roman" w:hAnsi="Times New Roman" w:cs="Times New Roman"/>
          <w:sz w:val="32"/>
          <w:szCs w:val="32"/>
        </w:rPr>
        <w:t xml:space="preserve">Вариантами библиографических списков являются памятки </w:t>
      </w:r>
      <w:r w:rsidR="00827A91">
        <w:rPr>
          <w:rFonts w:ascii="Times New Roman" w:hAnsi="Times New Roman" w:cs="Times New Roman"/>
          <w:sz w:val="32"/>
          <w:szCs w:val="32"/>
        </w:rPr>
        <w:t>читателю, книжные закладки и другие</w:t>
      </w:r>
      <w:r w:rsidR="00070923" w:rsidRPr="00070923">
        <w:rPr>
          <w:rFonts w:ascii="Times New Roman" w:hAnsi="Times New Roman" w:cs="Times New Roman"/>
          <w:sz w:val="32"/>
          <w:szCs w:val="32"/>
        </w:rPr>
        <w:t xml:space="preserve"> малые формы пособия.</w:t>
      </w:r>
    </w:p>
    <w:p w:rsidR="003D649D" w:rsidRDefault="003D649D" w:rsidP="009C62BF">
      <w:pPr>
        <w:jc w:val="both"/>
        <w:rPr>
          <w:rFonts w:ascii="Times New Roman" w:hAnsi="Times New Roman" w:cs="Times New Roman"/>
          <w:sz w:val="32"/>
          <w:szCs w:val="32"/>
        </w:rPr>
      </w:pPr>
      <w:r w:rsidRPr="0007193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3F9D99E1" wp14:editId="1C2531D2">
            <wp:simplePos x="0" y="0"/>
            <wp:positionH relativeFrom="column">
              <wp:posOffset>-3810</wp:posOffset>
            </wp:positionH>
            <wp:positionV relativeFrom="paragraph">
              <wp:posOffset>103505</wp:posOffset>
            </wp:positionV>
            <wp:extent cx="1884680" cy="2714625"/>
            <wp:effectExtent l="0" t="0" r="1270" b="9525"/>
            <wp:wrapTight wrapText="bothSides">
              <wp:wrapPolygon edited="0">
                <wp:start x="0" y="0"/>
                <wp:lineTo x="0" y="21524"/>
                <wp:lineTo x="21396" y="21524"/>
                <wp:lineTo x="21396" y="0"/>
                <wp:lineTo x="0" y="0"/>
              </wp:wrapPolygon>
            </wp:wrapTight>
            <wp:docPr id="2" name="Рисунок 2" descr="D:\Мои документы\2023\Пособия сельских\Барсуковская\Жить не по лжи Солженицы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2023\Пособия сельских\Барсуковская\Жить не по лжи Солженицы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F1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5E5B1F2B" wp14:editId="68C79DF8">
            <wp:simplePos x="0" y="0"/>
            <wp:positionH relativeFrom="column">
              <wp:posOffset>-22860</wp:posOffset>
            </wp:positionH>
            <wp:positionV relativeFrom="paragraph">
              <wp:posOffset>3018155</wp:posOffset>
            </wp:positionV>
            <wp:extent cx="1790700" cy="2534285"/>
            <wp:effectExtent l="0" t="0" r="0" b="0"/>
            <wp:wrapTight wrapText="bothSides">
              <wp:wrapPolygon edited="0">
                <wp:start x="0" y="0"/>
                <wp:lineTo x="0" y="21432"/>
                <wp:lineTo x="21370" y="21432"/>
                <wp:lineTo x="21370" y="0"/>
                <wp:lineTo x="0" y="0"/>
              </wp:wrapPolygon>
            </wp:wrapTight>
            <wp:docPr id="5" name="Рисунок 5" descr="D:\Мои документы\2017\Пособия\Шелухин\ШЕЛУХ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2017\Пособия\Шелухин\ШЕЛУХИ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B28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0F7EB0" w:rsidRPr="000F7EB0">
        <w:rPr>
          <w:rFonts w:ascii="Times New Roman" w:hAnsi="Times New Roman" w:cs="Times New Roman"/>
          <w:b/>
          <w:sz w:val="32"/>
          <w:szCs w:val="32"/>
        </w:rPr>
        <w:t>Памятка</w:t>
      </w:r>
      <w:r w:rsidR="000F7EB0">
        <w:rPr>
          <w:rFonts w:ascii="Times New Roman" w:hAnsi="Times New Roman" w:cs="Times New Roman"/>
          <w:sz w:val="32"/>
          <w:szCs w:val="32"/>
        </w:rPr>
        <w:t xml:space="preserve"> -</w:t>
      </w:r>
      <w:r w:rsidR="000F7EB0" w:rsidRPr="000F7EB0">
        <w:rPr>
          <w:rFonts w:ascii="Times New Roman" w:hAnsi="Times New Roman" w:cs="Times New Roman"/>
          <w:sz w:val="32"/>
          <w:szCs w:val="32"/>
        </w:rPr>
        <w:t xml:space="preserve"> предназначена для помощи читателям в первоначальном знакомстве с книгами о деятельности какого-либо лица или об общественно значимом событии. Памятка рекомендует читателю минимум литературы, связанной с памятной датой, узким вопросом. Персональная памятка – создается обычно к знаменательным или памятным датам, имеет целью познакомить читателя с основными произведениями определенного лица (писателя, деятеля культуры и т.д.) и помочь в изучении его жизни и творчества. Разделы памятки следуют друг за другом в определенном порядке: введение, краткая биографическая справка или описание событий, обзор публикаций или рекомендательный список литературы. </w:t>
      </w:r>
      <w:r w:rsidR="00562F1A">
        <w:rPr>
          <w:rFonts w:ascii="Times New Roman" w:hAnsi="Times New Roman" w:cs="Times New Roman"/>
          <w:sz w:val="32"/>
          <w:szCs w:val="32"/>
        </w:rPr>
        <w:t xml:space="preserve">             </w:t>
      </w:r>
      <w:r w:rsidR="00B67563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 w:rsidR="000F7EB0" w:rsidRPr="000F7EB0">
        <w:rPr>
          <w:rFonts w:ascii="Times New Roman" w:hAnsi="Times New Roman" w:cs="Times New Roman"/>
          <w:sz w:val="32"/>
          <w:szCs w:val="32"/>
        </w:rPr>
        <w:t>Часто библиотекари оформляют памятки в виде буклета, т.е. издания в виде одного листа печатного материала, согнутого в два или более сгибов.</w:t>
      </w:r>
    </w:p>
    <w:p w:rsidR="00515B28" w:rsidRDefault="00CC746F" w:rsidP="009C62BF">
      <w:pPr>
        <w:jc w:val="both"/>
        <w:rPr>
          <w:rFonts w:ascii="Times New Roman" w:hAnsi="Times New Roman" w:cs="Times New Roman"/>
          <w:sz w:val="32"/>
          <w:szCs w:val="32"/>
        </w:rPr>
      </w:pPr>
      <w:r w:rsidRPr="00CC746F">
        <w:rPr>
          <w:rFonts w:ascii="Times New Roman" w:hAnsi="Times New Roman" w:cs="Times New Roman"/>
          <w:b/>
          <w:sz w:val="32"/>
          <w:szCs w:val="32"/>
        </w:rPr>
        <w:t>Биобиблиографическое пособие</w:t>
      </w:r>
      <w:r w:rsidRPr="00CC746F">
        <w:rPr>
          <w:rFonts w:ascii="Times New Roman" w:hAnsi="Times New Roman" w:cs="Times New Roman"/>
          <w:sz w:val="32"/>
          <w:szCs w:val="32"/>
        </w:rPr>
        <w:t xml:space="preserve"> – библиографическое пособие, содержащее биографические сведения об определенном лице или лицах, а также библиографическую информацию об их произведениях и литературе о них.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9C62BF" w:rsidRDefault="00515B28" w:rsidP="009C62B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CC746F" w:rsidRPr="00CC746F">
        <w:rPr>
          <w:rFonts w:ascii="Times New Roman" w:hAnsi="Times New Roman" w:cs="Times New Roman"/>
          <w:sz w:val="32"/>
          <w:szCs w:val="32"/>
        </w:rPr>
        <w:t xml:space="preserve">Традиционное биобиблиографическое пособие, как правило, состоит из следующих разделов: предисловие, </w:t>
      </w:r>
      <w:r w:rsidR="00CC746F" w:rsidRPr="00515B28">
        <w:rPr>
          <w:rFonts w:ascii="Times New Roman" w:hAnsi="Times New Roman" w:cs="Times New Roman"/>
          <w:b/>
          <w:sz w:val="32"/>
          <w:szCs w:val="32"/>
        </w:rPr>
        <w:t>биографический очерк (биографическая справка),</w:t>
      </w:r>
      <w:r w:rsidR="00CC746F" w:rsidRPr="00CC746F">
        <w:rPr>
          <w:rFonts w:ascii="Times New Roman" w:hAnsi="Times New Roman" w:cs="Times New Roman"/>
          <w:sz w:val="32"/>
          <w:szCs w:val="32"/>
        </w:rPr>
        <w:t xml:space="preserve"> основные даты жизни и деятельности, список произведений личности, литература о его </w:t>
      </w:r>
      <w:r w:rsidR="003D649D" w:rsidRPr="00562F1A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00D1F2A" wp14:editId="22715D16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68275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274" y="21427"/>
                <wp:lineTo x="21274" y="0"/>
                <wp:lineTo x="0" y="0"/>
              </wp:wrapPolygon>
            </wp:wrapTight>
            <wp:docPr id="6" name="Рисунок 6" descr="D:\Мои документы\2017\Пособия\Гниловской\Исследователь родного края\Гниловс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2017\Пособия\Гниловской\Исследователь родного края\Гниловско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46F" w:rsidRPr="00CC746F">
        <w:rPr>
          <w:rFonts w:ascii="Times New Roman" w:hAnsi="Times New Roman" w:cs="Times New Roman"/>
          <w:sz w:val="32"/>
          <w:szCs w:val="32"/>
        </w:rPr>
        <w:t xml:space="preserve">жизни и деятельности. В биографическом очерке основное внимание уделяется характеристике важнейших направлений профессиональной, творческой, государственной и общественной деятельности человека, которому посвящено пособие. Биографический очерк должен быть связан с основными датами жизни и деятельности человека. В основных датах жизни и деятельности после указания года приводится краткая запись основного события. Библиографические описания в персональных пособиях, как правило, не аннотируются. Если биографические справки минимальные, а списки литературы объемные, то необходимо аннотировать хотя бы важнейшие публикации. </w:t>
      </w:r>
    </w:p>
    <w:p w:rsidR="0007193F" w:rsidRDefault="00991854" w:rsidP="009C62BF">
      <w:pPr>
        <w:jc w:val="both"/>
        <w:rPr>
          <w:rFonts w:ascii="Times New Roman" w:hAnsi="Times New Roman" w:cs="Times New Roman"/>
          <w:sz w:val="32"/>
          <w:szCs w:val="32"/>
        </w:rPr>
      </w:pPr>
      <w:r w:rsidRPr="0099185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114BFB0F" wp14:editId="2AEB1E7B">
            <wp:simplePos x="0" y="0"/>
            <wp:positionH relativeFrom="column">
              <wp:posOffset>2996565</wp:posOffset>
            </wp:positionH>
            <wp:positionV relativeFrom="paragraph">
              <wp:posOffset>2111375</wp:posOffset>
            </wp:positionV>
            <wp:extent cx="2853690" cy="2018030"/>
            <wp:effectExtent l="0" t="0" r="3810" b="1270"/>
            <wp:wrapTight wrapText="bothSides">
              <wp:wrapPolygon edited="0">
                <wp:start x="0" y="0"/>
                <wp:lineTo x="0" y="21410"/>
                <wp:lineTo x="21485" y="21410"/>
                <wp:lineTo x="21485" y="0"/>
                <wp:lineTo x="0" y="0"/>
              </wp:wrapPolygon>
            </wp:wrapTight>
            <wp:docPr id="10" name="Рисунок 10" descr="C:\Users\Черноиванова\Documents\Заветненской сельской библиотеке 100 лет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ерноиванова\Documents\Заветненской сельской библиотеке 100 лет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185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0109B4D5" wp14:editId="6C6B0A6C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2609850" cy="1845255"/>
            <wp:effectExtent l="0" t="0" r="0" b="3175"/>
            <wp:wrapTight wrapText="bothSides">
              <wp:wrapPolygon edited="0">
                <wp:start x="0" y="0"/>
                <wp:lineTo x="0" y="21414"/>
                <wp:lineTo x="21442" y="21414"/>
                <wp:lineTo x="21442" y="0"/>
                <wp:lineTo x="0" y="0"/>
              </wp:wrapPolygon>
            </wp:wrapTight>
            <wp:docPr id="9" name="Рисунок 9" descr="C:\Users\Черноиванова\Documents\Поэтический венок Расула Гамзатова бук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ерноиванова\Documents\Поэтический венок Расула Гамзатова букле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B28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0F7EB0" w:rsidRPr="000F7EB0">
        <w:rPr>
          <w:rFonts w:ascii="Times New Roman" w:hAnsi="Times New Roman" w:cs="Times New Roman"/>
          <w:b/>
          <w:sz w:val="32"/>
          <w:szCs w:val="32"/>
        </w:rPr>
        <w:t>Буклетом</w:t>
      </w:r>
      <w:r w:rsidR="000F7EB0" w:rsidRPr="000F7EB0">
        <w:rPr>
          <w:rFonts w:ascii="Times New Roman" w:hAnsi="Times New Roman" w:cs="Times New Roman"/>
          <w:sz w:val="32"/>
          <w:szCs w:val="32"/>
        </w:rPr>
        <w:t xml:space="preserve"> называют согнутое (сфальцова</w:t>
      </w:r>
      <w:r>
        <w:rPr>
          <w:rFonts w:ascii="Times New Roman" w:hAnsi="Times New Roman" w:cs="Times New Roman"/>
          <w:sz w:val="32"/>
          <w:szCs w:val="32"/>
        </w:rPr>
        <w:t>нное) в один или несколько раз «гармошкой», треугольником, «домиком»</w:t>
      </w:r>
      <w:r w:rsidR="000F7EB0" w:rsidRPr="000F7EB0">
        <w:rPr>
          <w:rFonts w:ascii="Times New Roman" w:hAnsi="Times New Roman" w:cs="Times New Roman"/>
          <w:sz w:val="32"/>
          <w:szCs w:val="32"/>
        </w:rPr>
        <w:t xml:space="preserve"> и т. п. многокрасочное, хорошо иллюстрированное издание. Применительно к библиотечной специфике выделяют различные жанры буклета: посвященные самой библиотеке, какому-либо значимому направлению деятельности или крупному </w:t>
      </w:r>
      <w:r>
        <w:rPr>
          <w:rFonts w:ascii="Times New Roman" w:hAnsi="Times New Roman" w:cs="Times New Roman"/>
          <w:sz w:val="32"/>
          <w:szCs w:val="32"/>
        </w:rPr>
        <w:t xml:space="preserve">мероприятию, культурному центру, </w:t>
      </w:r>
      <w:r w:rsidR="000F7EB0" w:rsidRPr="000F7EB0">
        <w:rPr>
          <w:rFonts w:ascii="Times New Roman" w:hAnsi="Times New Roman" w:cs="Times New Roman"/>
          <w:sz w:val="32"/>
          <w:szCs w:val="32"/>
        </w:rPr>
        <w:t xml:space="preserve">региону, где находится библиотека. Вместе с рекламным текстом в буклетах помещаются красочные фотографии, иллюстрации. В виде буклетов можно оформить и рекомендательные списки литературы, особенно для детей. Этот вид рекламной продукции вручают посетителям, раскладывают среди книг в фонде, у каталогов, дарят. Главное назначение буклета – показ </w:t>
      </w:r>
      <w:r w:rsidR="000F7EB0" w:rsidRPr="000F7EB0">
        <w:rPr>
          <w:rFonts w:ascii="Times New Roman" w:hAnsi="Times New Roman" w:cs="Times New Roman"/>
          <w:sz w:val="32"/>
          <w:szCs w:val="32"/>
        </w:rPr>
        <w:lastRenderedPageBreak/>
        <w:t>книги или других документов, с помощью фотографий при минимуме текста. Иногда весь текст буклета сводится к коротким надписям под иллюстрациями. Имея самые различные размеры, объём и варианты фальцовки, это издание является весьма удобным и охотно используетс</w:t>
      </w:r>
      <w:r w:rsidR="0007193F">
        <w:rPr>
          <w:rFonts w:ascii="Times New Roman" w:hAnsi="Times New Roman" w:cs="Times New Roman"/>
          <w:sz w:val="32"/>
          <w:szCs w:val="32"/>
        </w:rPr>
        <w:t>я читателя.</w:t>
      </w:r>
    </w:p>
    <w:p w:rsidR="000F7EB0" w:rsidRDefault="00881D12" w:rsidP="009C62BF">
      <w:pPr>
        <w:jc w:val="both"/>
        <w:rPr>
          <w:rFonts w:ascii="Times New Roman" w:hAnsi="Times New Roman" w:cs="Times New Roman"/>
          <w:sz w:val="32"/>
          <w:szCs w:val="32"/>
        </w:rPr>
      </w:pPr>
      <w:r w:rsidRPr="0054642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 wp14:anchorId="53E947C4" wp14:editId="37731906">
            <wp:simplePos x="0" y="0"/>
            <wp:positionH relativeFrom="column">
              <wp:posOffset>53340</wp:posOffset>
            </wp:positionH>
            <wp:positionV relativeFrom="paragraph">
              <wp:posOffset>45720</wp:posOffset>
            </wp:positionV>
            <wp:extent cx="1571625" cy="2177415"/>
            <wp:effectExtent l="0" t="0" r="9525" b="0"/>
            <wp:wrapTight wrapText="bothSides">
              <wp:wrapPolygon edited="0">
                <wp:start x="0" y="0"/>
                <wp:lineTo x="0" y="21354"/>
                <wp:lineTo x="21469" y="21354"/>
                <wp:lineTo x="21469" y="0"/>
                <wp:lineTo x="0" y="0"/>
              </wp:wrapPolygon>
            </wp:wrapTight>
            <wp:docPr id="11" name="Рисунок 11" descr="C:\Users\Черноиванова\Desktop\пособ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ерноиванова\Desktop\пособие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B28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0F7EB0" w:rsidRPr="000F7EB0">
        <w:rPr>
          <w:rFonts w:ascii="Times New Roman" w:hAnsi="Times New Roman" w:cs="Times New Roman"/>
          <w:b/>
          <w:sz w:val="32"/>
          <w:szCs w:val="32"/>
        </w:rPr>
        <w:t>Путеводитель</w:t>
      </w:r>
      <w:r w:rsidR="000F7EB0">
        <w:rPr>
          <w:rFonts w:ascii="Times New Roman" w:hAnsi="Times New Roman" w:cs="Times New Roman"/>
          <w:sz w:val="32"/>
          <w:szCs w:val="32"/>
        </w:rPr>
        <w:t xml:space="preserve"> - с</w:t>
      </w:r>
      <w:r w:rsidR="000F7EB0" w:rsidRPr="000F7EB0">
        <w:rPr>
          <w:rFonts w:ascii="Times New Roman" w:hAnsi="Times New Roman" w:cs="Times New Roman"/>
          <w:sz w:val="32"/>
          <w:szCs w:val="32"/>
        </w:rPr>
        <w:t>правочник, содержащий сведения о каком-либо географическом пункте или культурно-просветительном учреждении (мероприятии), расположенные в удобном для следования или осмотра порядке, включающее наряду с библиографической информацией сведения справочного и методического характера.</w:t>
      </w:r>
    </w:p>
    <w:p w:rsidR="00881D12" w:rsidRDefault="00881D12" w:rsidP="00C80B58">
      <w:pPr>
        <w:jc w:val="both"/>
        <w:rPr>
          <w:rFonts w:ascii="Times New Roman" w:hAnsi="Times New Roman" w:cs="Times New Roman"/>
          <w:sz w:val="32"/>
          <w:szCs w:val="32"/>
        </w:rPr>
      </w:pPr>
      <w:r w:rsidRPr="00881D1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 wp14:anchorId="4388FC58" wp14:editId="79458F23">
            <wp:simplePos x="0" y="0"/>
            <wp:positionH relativeFrom="column">
              <wp:posOffset>53340</wp:posOffset>
            </wp:positionH>
            <wp:positionV relativeFrom="paragraph">
              <wp:posOffset>230505</wp:posOffset>
            </wp:positionV>
            <wp:extent cx="1670050" cy="2313940"/>
            <wp:effectExtent l="0" t="0" r="6350" b="0"/>
            <wp:wrapTight wrapText="bothSides">
              <wp:wrapPolygon edited="0">
                <wp:start x="0" y="0"/>
                <wp:lineTo x="0" y="21339"/>
                <wp:lineTo x="21436" y="21339"/>
                <wp:lineTo x="21436" y="0"/>
                <wp:lineTo x="0" y="0"/>
              </wp:wrapPolygon>
            </wp:wrapTight>
            <wp:docPr id="13" name="Рисунок 13" descr="C:\Users\Черноиванова\Desktop\пособ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ерноиванова\Desktop\пособие 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B28" w:rsidRDefault="00515B28" w:rsidP="00515B2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881D12" w:rsidRPr="00881D12">
        <w:rPr>
          <w:rFonts w:ascii="Times New Roman" w:hAnsi="Times New Roman" w:cs="Times New Roman"/>
          <w:b/>
          <w:sz w:val="32"/>
          <w:szCs w:val="32"/>
        </w:rPr>
        <w:t>Библиографическая хроника (хронограф).</w:t>
      </w:r>
      <w:r w:rsidR="00881D12" w:rsidRPr="00881D12">
        <w:rPr>
          <w:rFonts w:ascii="Times New Roman" w:hAnsi="Times New Roman" w:cs="Times New Roman"/>
          <w:sz w:val="32"/>
          <w:szCs w:val="32"/>
        </w:rPr>
        <w:t xml:space="preserve"> Материалы в хронике группируются в хронологической последовательности событий. Выбираются события и факты важные для изучения данного региона</w:t>
      </w:r>
      <w:r>
        <w:rPr>
          <w:rFonts w:ascii="Times New Roman" w:hAnsi="Times New Roman" w:cs="Times New Roman"/>
          <w:sz w:val="32"/>
          <w:szCs w:val="32"/>
        </w:rPr>
        <w:t>, округа</w:t>
      </w:r>
      <w:r w:rsidR="00881D12" w:rsidRPr="00881D12">
        <w:rPr>
          <w:rFonts w:ascii="Times New Roman" w:hAnsi="Times New Roman" w:cs="Times New Roman"/>
          <w:sz w:val="32"/>
          <w:szCs w:val="32"/>
        </w:rPr>
        <w:t>. Объектом отображения могут быть факты и события любого происхождения, в том числе и те, которые не празднуются, но память о</w:t>
      </w:r>
      <w:r w:rsidR="00881D12">
        <w:rPr>
          <w:rFonts w:ascii="Times New Roman" w:hAnsi="Times New Roman" w:cs="Times New Roman"/>
          <w:sz w:val="32"/>
          <w:szCs w:val="32"/>
        </w:rPr>
        <w:t xml:space="preserve"> них важна для местной истории.</w:t>
      </w:r>
    </w:p>
    <w:p w:rsidR="000B0738" w:rsidRDefault="00515B28" w:rsidP="000B073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881D12" w:rsidRPr="00881D12">
        <w:rPr>
          <w:rFonts w:ascii="Times New Roman" w:hAnsi="Times New Roman" w:cs="Times New Roman"/>
          <w:sz w:val="32"/>
          <w:szCs w:val="32"/>
        </w:rPr>
        <w:t>Для заглавий используется дата и название события или факта. После заглавия размещается фактографическая справка или используется текст – фрагмент из документов. Особое значение имеет цитирование воспоминаний, которые передают неповторимое восприятие событий. В конце справки приводится список литературы.</w:t>
      </w:r>
    </w:p>
    <w:p w:rsidR="00877003" w:rsidRPr="00877003" w:rsidRDefault="000B0738" w:rsidP="000B073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Pr="000B0738">
        <w:rPr>
          <w:rFonts w:ascii="Times New Roman" w:hAnsi="Times New Roman" w:cs="Times New Roman"/>
          <w:sz w:val="32"/>
          <w:szCs w:val="32"/>
        </w:rPr>
        <w:t>Краеведческая работа библиотек неизменно и стабильно остаётся интересной и насыщенной, в которой уже сложились определённые традиции, но при этом продолжается поиск но</w:t>
      </w:r>
      <w:r>
        <w:rPr>
          <w:rFonts w:ascii="Times New Roman" w:hAnsi="Times New Roman" w:cs="Times New Roman"/>
          <w:sz w:val="32"/>
          <w:szCs w:val="32"/>
        </w:rPr>
        <w:t>вых форм продвижения краеведческого фонда</w:t>
      </w:r>
      <w:r w:rsidR="003D649D">
        <w:rPr>
          <w:rFonts w:ascii="Times New Roman" w:hAnsi="Times New Roman" w:cs="Times New Roman"/>
          <w:sz w:val="32"/>
          <w:szCs w:val="32"/>
        </w:rPr>
        <w:t xml:space="preserve">, помимо создания печатной краеведческой библиографической продукции, создаются </w:t>
      </w:r>
      <w:r w:rsidR="003D649D">
        <w:rPr>
          <w:rFonts w:ascii="Times New Roman" w:hAnsi="Times New Roman" w:cs="Times New Roman"/>
          <w:sz w:val="32"/>
          <w:szCs w:val="32"/>
        </w:rPr>
        <w:lastRenderedPageBreak/>
        <w:t>электронные библиографические пособия.</w:t>
      </w:r>
      <w:r w:rsidR="00877003">
        <w:rPr>
          <w:rFonts w:ascii="Times New Roman" w:hAnsi="Times New Roman" w:cs="Times New Roman"/>
          <w:sz w:val="32"/>
          <w:szCs w:val="32"/>
        </w:rPr>
        <w:t xml:space="preserve"> </w:t>
      </w:r>
      <w:r w:rsidRPr="00877003">
        <w:rPr>
          <w:rFonts w:ascii="Times New Roman" w:hAnsi="Times New Roman" w:cs="Times New Roman"/>
          <w:sz w:val="32"/>
          <w:szCs w:val="32"/>
        </w:rPr>
        <w:t>Краеведческая работа в каждой отдельно взятой сельской библиотеке индивидуальна. Но успех её зависит, прежде всего, от продуманности наших действий, от умения увидеть перспективу и значимость такой работы.</w:t>
      </w:r>
    </w:p>
    <w:p w:rsidR="00515B28" w:rsidRDefault="00881D12" w:rsidP="00515B28">
      <w:pPr>
        <w:ind w:firstLine="567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515B28">
        <w:rPr>
          <w:rFonts w:ascii="Times New Roman" w:hAnsi="Times New Roman" w:cs="Times New Roman"/>
          <w:b/>
          <w:i/>
          <w:color w:val="0070C0"/>
          <w:sz w:val="32"/>
          <w:szCs w:val="32"/>
        </w:rPr>
        <w:t>Технология составления библиографического пособия</w:t>
      </w:r>
    </w:p>
    <w:p w:rsidR="00881D12" w:rsidRDefault="00881D12" w:rsidP="00503225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15B28"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r w:rsidRPr="00881D12">
        <w:rPr>
          <w:rFonts w:ascii="Times New Roman" w:hAnsi="Times New Roman" w:cs="Times New Roman"/>
          <w:sz w:val="32"/>
          <w:szCs w:val="32"/>
        </w:rPr>
        <w:t xml:space="preserve">Составление библиографических пособий - одно из важнейших направлений деятельности библиотек по библиографированию документов. Объем работы по составлению библиографических пособий находится в прямой зависимости от типологических особенностей библиотеки. Чем крупнее библиотека, тем разнообразнее и масштабнее ее деятельность в этом направлении. Работа по составлению библиографических пособий складывается из подготовительного, основного и заключительного этапов. При создании пособий с простой структурой отдельные этапы или их составные звенья могут опускаться либо значительно упрощаться. </w:t>
      </w:r>
    </w:p>
    <w:p w:rsidR="00396A32" w:rsidRPr="00396A32" w:rsidRDefault="00396A32" w:rsidP="00396A32">
      <w:pPr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96A32">
        <w:rPr>
          <w:rFonts w:ascii="Times New Roman" w:hAnsi="Times New Roman" w:cs="Times New Roman"/>
          <w:b/>
          <w:sz w:val="32"/>
          <w:szCs w:val="32"/>
        </w:rPr>
        <w:t>Этапы создания библиографических пособий</w:t>
      </w:r>
    </w:p>
    <w:p w:rsidR="00396A32" w:rsidRPr="00396A32" w:rsidRDefault="00396A32" w:rsidP="00396A32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96A32">
        <w:rPr>
          <w:rFonts w:ascii="Times New Roman" w:hAnsi="Times New Roman" w:cs="Times New Roman"/>
          <w:sz w:val="32"/>
          <w:szCs w:val="32"/>
        </w:rPr>
        <w:t>Составление библиографических п</w:t>
      </w:r>
      <w:r>
        <w:rPr>
          <w:rFonts w:ascii="Times New Roman" w:hAnsi="Times New Roman" w:cs="Times New Roman"/>
          <w:sz w:val="32"/>
          <w:szCs w:val="32"/>
        </w:rPr>
        <w:t xml:space="preserve">особий включает в себя основные </w:t>
      </w:r>
      <w:r w:rsidRPr="00396A32">
        <w:rPr>
          <w:rFonts w:ascii="Times New Roman" w:hAnsi="Times New Roman" w:cs="Times New Roman"/>
          <w:sz w:val="32"/>
          <w:szCs w:val="32"/>
        </w:rPr>
        <w:t>этапы:</w:t>
      </w:r>
    </w:p>
    <w:p w:rsidR="00396A32" w:rsidRPr="00396A32" w:rsidRDefault="00396A32" w:rsidP="00396A32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96A32">
        <w:rPr>
          <w:rFonts w:ascii="Times New Roman" w:hAnsi="Times New Roman" w:cs="Times New Roman"/>
          <w:sz w:val="32"/>
          <w:szCs w:val="32"/>
        </w:rPr>
        <w:t>1. подготовительный,</w:t>
      </w:r>
    </w:p>
    <w:p w:rsidR="00396A32" w:rsidRPr="00396A32" w:rsidRDefault="00396A32" w:rsidP="00396A32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96A32">
        <w:rPr>
          <w:rFonts w:ascii="Times New Roman" w:hAnsi="Times New Roman" w:cs="Times New Roman"/>
          <w:sz w:val="32"/>
          <w:szCs w:val="32"/>
        </w:rPr>
        <w:t>2. основной (аналитический и синтетический),</w:t>
      </w:r>
    </w:p>
    <w:p w:rsidR="00396A32" w:rsidRPr="00396A32" w:rsidRDefault="00396A32" w:rsidP="00396A32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96A32">
        <w:rPr>
          <w:rFonts w:ascii="Times New Roman" w:hAnsi="Times New Roman" w:cs="Times New Roman"/>
          <w:sz w:val="32"/>
          <w:szCs w:val="32"/>
        </w:rPr>
        <w:t>3. заключительный.</w:t>
      </w:r>
    </w:p>
    <w:p w:rsidR="00396A32" w:rsidRPr="00396A32" w:rsidRDefault="00396A32" w:rsidP="00396A32">
      <w:pPr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96A32">
        <w:rPr>
          <w:rFonts w:ascii="Times New Roman" w:hAnsi="Times New Roman" w:cs="Times New Roman"/>
          <w:b/>
          <w:sz w:val="32"/>
          <w:szCs w:val="32"/>
        </w:rPr>
        <w:t>Подготовительный этап:</w:t>
      </w:r>
    </w:p>
    <w:p w:rsidR="00396A32" w:rsidRPr="00396A32" w:rsidRDefault="00396A32" w:rsidP="00396A32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96A32">
        <w:rPr>
          <w:rFonts w:ascii="Times New Roman" w:hAnsi="Times New Roman" w:cs="Times New Roman"/>
          <w:sz w:val="32"/>
          <w:szCs w:val="32"/>
        </w:rPr>
        <w:t> выбор темы;</w:t>
      </w:r>
    </w:p>
    <w:p w:rsidR="00396A32" w:rsidRPr="00396A32" w:rsidRDefault="00396A32" w:rsidP="00396A32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96A32">
        <w:rPr>
          <w:rFonts w:ascii="Times New Roman" w:hAnsi="Times New Roman" w:cs="Times New Roman"/>
          <w:sz w:val="32"/>
          <w:szCs w:val="32"/>
        </w:rPr>
        <w:t> разработка плана-проспекта;</w:t>
      </w:r>
    </w:p>
    <w:p w:rsidR="00396A32" w:rsidRPr="00396A32" w:rsidRDefault="00396A32" w:rsidP="00396A32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96A32">
        <w:rPr>
          <w:rFonts w:ascii="Times New Roman" w:hAnsi="Times New Roman" w:cs="Times New Roman"/>
          <w:sz w:val="32"/>
          <w:szCs w:val="32"/>
        </w:rPr>
        <w:t> выявление документов по теме пособия.</w:t>
      </w:r>
    </w:p>
    <w:p w:rsidR="00396A32" w:rsidRPr="00396A32" w:rsidRDefault="00396A32" w:rsidP="00396A32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96A32">
        <w:rPr>
          <w:rFonts w:ascii="Times New Roman" w:hAnsi="Times New Roman" w:cs="Times New Roman"/>
          <w:sz w:val="32"/>
          <w:szCs w:val="32"/>
        </w:rPr>
        <w:t xml:space="preserve">Основной этап включает два </w:t>
      </w:r>
      <w:proofErr w:type="spellStart"/>
      <w:r w:rsidRPr="00396A32">
        <w:rPr>
          <w:rFonts w:ascii="Times New Roman" w:hAnsi="Times New Roman" w:cs="Times New Roman"/>
          <w:sz w:val="32"/>
          <w:szCs w:val="32"/>
        </w:rPr>
        <w:t>подэтапа</w:t>
      </w:r>
      <w:proofErr w:type="spellEnd"/>
      <w:r w:rsidRPr="00396A32">
        <w:rPr>
          <w:rFonts w:ascii="Times New Roman" w:hAnsi="Times New Roman" w:cs="Times New Roman"/>
          <w:sz w:val="32"/>
          <w:szCs w:val="32"/>
        </w:rPr>
        <w:t>: аналитический и синтетический.</w:t>
      </w:r>
    </w:p>
    <w:p w:rsidR="00396A32" w:rsidRPr="00396A32" w:rsidRDefault="00396A32" w:rsidP="00396A32">
      <w:pPr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96A32">
        <w:rPr>
          <w:rFonts w:ascii="Times New Roman" w:hAnsi="Times New Roman" w:cs="Times New Roman"/>
          <w:b/>
          <w:sz w:val="32"/>
          <w:szCs w:val="32"/>
        </w:rPr>
        <w:t xml:space="preserve">Аналитический </w:t>
      </w:r>
      <w:proofErr w:type="spellStart"/>
      <w:r w:rsidRPr="00396A32">
        <w:rPr>
          <w:rFonts w:ascii="Times New Roman" w:hAnsi="Times New Roman" w:cs="Times New Roman"/>
          <w:b/>
          <w:sz w:val="32"/>
          <w:szCs w:val="32"/>
        </w:rPr>
        <w:t>подэтап</w:t>
      </w:r>
      <w:proofErr w:type="spellEnd"/>
      <w:r w:rsidRPr="00396A32">
        <w:rPr>
          <w:rFonts w:ascii="Times New Roman" w:hAnsi="Times New Roman" w:cs="Times New Roman"/>
          <w:b/>
          <w:sz w:val="32"/>
          <w:szCs w:val="32"/>
        </w:rPr>
        <w:t xml:space="preserve"> предполагает:</w:t>
      </w:r>
    </w:p>
    <w:p w:rsidR="00396A32" w:rsidRPr="00396A32" w:rsidRDefault="00396A32" w:rsidP="00396A32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96A32">
        <w:rPr>
          <w:rFonts w:ascii="Times New Roman" w:hAnsi="Times New Roman" w:cs="Times New Roman"/>
          <w:sz w:val="32"/>
          <w:szCs w:val="32"/>
        </w:rPr>
        <w:t> общий библиографический анализ документов;</w:t>
      </w:r>
    </w:p>
    <w:p w:rsidR="00396A32" w:rsidRPr="00396A32" w:rsidRDefault="00396A32" w:rsidP="00396A32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96A32">
        <w:rPr>
          <w:rFonts w:ascii="Times New Roman" w:hAnsi="Times New Roman" w:cs="Times New Roman"/>
          <w:sz w:val="32"/>
          <w:szCs w:val="32"/>
        </w:rPr>
        <w:t> уточнение библиографических описаний;</w:t>
      </w:r>
    </w:p>
    <w:p w:rsidR="00396A32" w:rsidRPr="00396A32" w:rsidRDefault="00396A32" w:rsidP="00396A32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96A32">
        <w:rPr>
          <w:rFonts w:ascii="Times New Roman" w:hAnsi="Times New Roman" w:cs="Times New Roman"/>
          <w:sz w:val="32"/>
          <w:szCs w:val="32"/>
        </w:rPr>
        <w:lastRenderedPageBreak/>
        <w:t> аннотирование или реферирование;</w:t>
      </w:r>
    </w:p>
    <w:p w:rsidR="00396A32" w:rsidRPr="00396A32" w:rsidRDefault="00396A32" w:rsidP="00396A32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96A32">
        <w:rPr>
          <w:rFonts w:ascii="Times New Roman" w:hAnsi="Times New Roman" w:cs="Times New Roman"/>
          <w:sz w:val="32"/>
          <w:szCs w:val="32"/>
        </w:rPr>
        <w:t xml:space="preserve"> индексирование, </w:t>
      </w:r>
      <w:proofErr w:type="spellStart"/>
      <w:r w:rsidRPr="00396A32">
        <w:rPr>
          <w:rFonts w:ascii="Times New Roman" w:hAnsi="Times New Roman" w:cs="Times New Roman"/>
          <w:sz w:val="32"/>
          <w:szCs w:val="32"/>
        </w:rPr>
        <w:t>предметизацию</w:t>
      </w:r>
      <w:proofErr w:type="spellEnd"/>
      <w:r w:rsidRPr="00396A32">
        <w:rPr>
          <w:rFonts w:ascii="Times New Roman" w:hAnsi="Times New Roman" w:cs="Times New Roman"/>
          <w:sz w:val="32"/>
          <w:szCs w:val="32"/>
        </w:rPr>
        <w:t>;</w:t>
      </w:r>
    </w:p>
    <w:p w:rsidR="00396A32" w:rsidRPr="00396A32" w:rsidRDefault="00396A32" w:rsidP="00396A32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96A32">
        <w:rPr>
          <w:rFonts w:ascii="Times New Roman" w:hAnsi="Times New Roman" w:cs="Times New Roman"/>
          <w:sz w:val="32"/>
          <w:szCs w:val="32"/>
        </w:rPr>
        <w:t> окончательное оформление библиографической записи.</w:t>
      </w:r>
    </w:p>
    <w:p w:rsidR="00396A32" w:rsidRPr="00396A32" w:rsidRDefault="00396A32" w:rsidP="00396A32">
      <w:pPr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96A32">
        <w:rPr>
          <w:rFonts w:ascii="Times New Roman" w:hAnsi="Times New Roman" w:cs="Times New Roman"/>
          <w:b/>
          <w:sz w:val="32"/>
          <w:szCs w:val="32"/>
        </w:rPr>
        <w:t xml:space="preserve">Синтетический </w:t>
      </w:r>
      <w:proofErr w:type="spellStart"/>
      <w:r w:rsidRPr="00396A32">
        <w:rPr>
          <w:rFonts w:ascii="Times New Roman" w:hAnsi="Times New Roman" w:cs="Times New Roman"/>
          <w:b/>
          <w:sz w:val="32"/>
          <w:szCs w:val="32"/>
        </w:rPr>
        <w:t>подэтап</w:t>
      </w:r>
      <w:proofErr w:type="spellEnd"/>
      <w:r w:rsidRPr="00396A32">
        <w:rPr>
          <w:rFonts w:ascii="Times New Roman" w:hAnsi="Times New Roman" w:cs="Times New Roman"/>
          <w:b/>
          <w:sz w:val="32"/>
          <w:szCs w:val="32"/>
        </w:rPr>
        <w:t xml:space="preserve"> включает:</w:t>
      </w:r>
    </w:p>
    <w:p w:rsidR="00396A32" w:rsidRPr="00396A32" w:rsidRDefault="00396A32" w:rsidP="00396A32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96A32">
        <w:rPr>
          <w:rFonts w:ascii="Times New Roman" w:hAnsi="Times New Roman" w:cs="Times New Roman"/>
          <w:sz w:val="32"/>
          <w:szCs w:val="32"/>
        </w:rPr>
        <w:t> отбор документов;</w:t>
      </w:r>
    </w:p>
    <w:p w:rsidR="00396A32" w:rsidRPr="00396A32" w:rsidRDefault="00396A32" w:rsidP="00396A32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96A32">
        <w:rPr>
          <w:rFonts w:ascii="Times New Roman" w:hAnsi="Times New Roman" w:cs="Times New Roman"/>
          <w:sz w:val="32"/>
          <w:szCs w:val="32"/>
        </w:rPr>
        <w:t> группировку библиографических записей.</w:t>
      </w:r>
    </w:p>
    <w:p w:rsidR="00396A32" w:rsidRPr="00877003" w:rsidRDefault="00396A32" w:rsidP="00396A32">
      <w:pPr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77003">
        <w:rPr>
          <w:rFonts w:ascii="Times New Roman" w:hAnsi="Times New Roman" w:cs="Times New Roman"/>
          <w:b/>
          <w:sz w:val="32"/>
          <w:szCs w:val="32"/>
        </w:rPr>
        <w:t>Заключительный этап:</w:t>
      </w:r>
    </w:p>
    <w:p w:rsidR="00396A32" w:rsidRPr="00396A32" w:rsidRDefault="00396A32" w:rsidP="00396A32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96A32">
        <w:rPr>
          <w:rFonts w:ascii="Times New Roman" w:hAnsi="Times New Roman" w:cs="Times New Roman"/>
          <w:sz w:val="32"/>
          <w:szCs w:val="32"/>
        </w:rPr>
        <w:t> подготовка справочного аппарата;</w:t>
      </w:r>
    </w:p>
    <w:p w:rsidR="00396A32" w:rsidRPr="00396A32" w:rsidRDefault="00396A32" w:rsidP="00396A32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96A32">
        <w:rPr>
          <w:rFonts w:ascii="Times New Roman" w:hAnsi="Times New Roman" w:cs="Times New Roman"/>
          <w:sz w:val="32"/>
          <w:szCs w:val="32"/>
        </w:rPr>
        <w:t> редактирование библиографического пособия;</w:t>
      </w:r>
    </w:p>
    <w:p w:rsidR="00396A32" w:rsidRPr="00396A32" w:rsidRDefault="00396A32" w:rsidP="00396A32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96A32">
        <w:rPr>
          <w:rFonts w:ascii="Times New Roman" w:hAnsi="Times New Roman" w:cs="Times New Roman"/>
          <w:sz w:val="32"/>
          <w:szCs w:val="32"/>
        </w:rPr>
        <w:t> оформление библиографического пособия.</w:t>
      </w:r>
    </w:p>
    <w:p w:rsidR="00396A32" w:rsidRPr="00396A32" w:rsidRDefault="00396A32" w:rsidP="00396A32">
      <w:pPr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396A32">
        <w:rPr>
          <w:rFonts w:ascii="Times New Roman" w:hAnsi="Times New Roman" w:cs="Times New Roman"/>
          <w:b/>
          <w:i/>
          <w:sz w:val="32"/>
          <w:szCs w:val="32"/>
          <w:u w:val="single"/>
        </w:rPr>
        <w:t>Правила оформления библиографических изданий:</w:t>
      </w:r>
    </w:p>
    <w:p w:rsidR="00396A32" w:rsidRPr="00396A32" w:rsidRDefault="00396A32" w:rsidP="00396A32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96A32">
        <w:rPr>
          <w:rFonts w:ascii="Times New Roman" w:hAnsi="Times New Roman" w:cs="Times New Roman"/>
          <w:sz w:val="32"/>
          <w:szCs w:val="32"/>
        </w:rPr>
        <w:t>1. Многокрасочные объявления заметнее черно-белых на 65%.</w:t>
      </w:r>
    </w:p>
    <w:p w:rsidR="00396A32" w:rsidRPr="00396A32" w:rsidRDefault="00396A32" w:rsidP="00396A32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96A32">
        <w:rPr>
          <w:rFonts w:ascii="Times New Roman" w:hAnsi="Times New Roman" w:cs="Times New Roman"/>
          <w:sz w:val="32"/>
          <w:szCs w:val="32"/>
        </w:rPr>
        <w:t>2. Объявления в 1/4 полосы, вытянут</w:t>
      </w:r>
      <w:r>
        <w:rPr>
          <w:rFonts w:ascii="Times New Roman" w:hAnsi="Times New Roman" w:cs="Times New Roman"/>
          <w:sz w:val="32"/>
          <w:szCs w:val="32"/>
        </w:rPr>
        <w:t xml:space="preserve">ые в столбец, привлекают больше </w:t>
      </w:r>
      <w:r w:rsidRPr="00396A32">
        <w:rPr>
          <w:rFonts w:ascii="Times New Roman" w:hAnsi="Times New Roman" w:cs="Times New Roman"/>
          <w:sz w:val="32"/>
          <w:szCs w:val="32"/>
        </w:rPr>
        <w:t>внимания, чем квадратные и вытянутые вдоль.</w:t>
      </w:r>
    </w:p>
    <w:p w:rsidR="00396A32" w:rsidRPr="00396A32" w:rsidRDefault="00396A32" w:rsidP="00396A32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96A32">
        <w:rPr>
          <w:rFonts w:ascii="Times New Roman" w:hAnsi="Times New Roman" w:cs="Times New Roman"/>
          <w:sz w:val="32"/>
          <w:szCs w:val="32"/>
        </w:rPr>
        <w:t>3. Косое расположение текста - скорее недостаток, чем достоинство.</w:t>
      </w:r>
    </w:p>
    <w:p w:rsidR="00396A32" w:rsidRPr="00396A32" w:rsidRDefault="00396A32" w:rsidP="00396A32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96A32">
        <w:rPr>
          <w:rFonts w:ascii="Times New Roman" w:hAnsi="Times New Roman" w:cs="Times New Roman"/>
          <w:sz w:val="32"/>
          <w:szCs w:val="32"/>
        </w:rPr>
        <w:t>4. Высококачественная иллюстрация побуждает прочитать текст в полтора раза больше людей, чем рядовая.</w:t>
      </w:r>
    </w:p>
    <w:p w:rsidR="00396A32" w:rsidRPr="00396A32" w:rsidRDefault="00396A32" w:rsidP="00396A32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96A32">
        <w:rPr>
          <w:rFonts w:ascii="Times New Roman" w:hAnsi="Times New Roman" w:cs="Times New Roman"/>
          <w:sz w:val="32"/>
          <w:szCs w:val="32"/>
        </w:rPr>
        <w:t>5. Одна большая иллюстрация лучше множества маленьких.</w:t>
      </w:r>
    </w:p>
    <w:p w:rsidR="00396A32" w:rsidRPr="00396A32" w:rsidRDefault="00396A32" w:rsidP="00396A32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96A32">
        <w:rPr>
          <w:rFonts w:ascii="Times New Roman" w:hAnsi="Times New Roman" w:cs="Times New Roman"/>
          <w:sz w:val="32"/>
          <w:szCs w:val="32"/>
        </w:rPr>
        <w:t xml:space="preserve">6. Фотографии известных людей в </w:t>
      </w:r>
      <w:r>
        <w:rPr>
          <w:rFonts w:ascii="Times New Roman" w:hAnsi="Times New Roman" w:cs="Times New Roman"/>
          <w:sz w:val="32"/>
          <w:szCs w:val="32"/>
        </w:rPr>
        <w:t xml:space="preserve">качестве иллюстрации привлекают </w:t>
      </w:r>
      <w:r w:rsidRPr="00396A32">
        <w:rPr>
          <w:rFonts w:ascii="Times New Roman" w:hAnsi="Times New Roman" w:cs="Times New Roman"/>
          <w:sz w:val="32"/>
          <w:szCs w:val="32"/>
        </w:rPr>
        <w:t>значительное внимание, но затмевают рекламируемый объект.</w:t>
      </w:r>
    </w:p>
    <w:p w:rsidR="00396A32" w:rsidRPr="00396A32" w:rsidRDefault="00396A32" w:rsidP="00396A32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96A32">
        <w:rPr>
          <w:rFonts w:ascii="Times New Roman" w:hAnsi="Times New Roman" w:cs="Times New Roman"/>
          <w:sz w:val="32"/>
          <w:szCs w:val="32"/>
        </w:rPr>
        <w:t>7. Яркая выразительная обложка украш</w:t>
      </w:r>
      <w:r>
        <w:rPr>
          <w:rFonts w:ascii="Times New Roman" w:hAnsi="Times New Roman" w:cs="Times New Roman"/>
          <w:sz w:val="32"/>
          <w:szCs w:val="32"/>
        </w:rPr>
        <w:t xml:space="preserve">ает пособие и привлекает к нему </w:t>
      </w:r>
      <w:r w:rsidRPr="00396A32">
        <w:rPr>
          <w:rFonts w:ascii="Times New Roman" w:hAnsi="Times New Roman" w:cs="Times New Roman"/>
          <w:sz w:val="32"/>
          <w:szCs w:val="32"/>
        </w:rPr>
        <w:t>внимание чи</w:t>
      </w:r>
      <w:r>
        <w:rPr>
          <w:rFonts w:ascii="Times New Roman" w:hAnsi="Times New Roman" w:cs="Times New Roman"/>
          <w:sz w:val="32"/>
          <w:szCs w:val="32"/>
        </w:rPr>
        <w:t>тателей.</w:t>
      </w:r>
    </w:p>
    <w:p w:rsidR="00396A32" w:rsidRPr="00396A32" w:rsidRDefault="00396A32" w:rsidP="00396A32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96A32">
        <w:rPr>
          <w:rFonts w:ascii="Times New Roman" w:hAnsi="Times New Roman" w:cs="Times New Roman"/>
          <w:sz w:val="32"/>
          <w:szCs w:val="32"/>
        </w:rPr>
        <w:t>8. Текст должен быть выполнен любым</w:t>
      </w:r>
      <w:r>
        <w:rPr>
          <w:rFonts w:ascii="Times New Roman" w:hAnsi="Times New Roman" w:cs="Times New Roman"/>
          <w:sz w:val="32"/>
          <w:szCs w:val="32"/>
        </w:rPr>
        <w:t xml:space="preserve"> печатным способом через 1 -1,5 </w:t>
      </w:r>
      <w:r w:rsidRPr="00396A32">
        <w:rPr>
          <w:rFonts w:ascii="Times New Roman" w:hAnsi="Times New Roman" w:cs="Times New Roman"/>
          <w:sz w:val="32"/>
          <w:szCs w:val="32"/>
        </w:rPr>
        <w:t>интервала. Высота букв, цифр и других знаков – не менее 1,8 мм (12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96A32">
        <w:rPr>
          <w:rFonts w:ascii="Times New Roman" w:hAnsi="Times New Roman" w:cs="Times New Roman"/>
          <w:sz w:val="32"/>
          <w:szCs w:val="32"/>
        </w:rPr>
        <w:t>шрифт).</w:t>
      </w:r>
    </w:p>
    <w:p w:rsidR="00396A32" w:rsidRPr="00396A32" w:rsidRDefault="00396A32" w:rsidP="00396A32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96A32">
        <w:rPr>
          <w:rFonts w:ascii="Times New Roman" w:hAnsi="Times New Roman" w:cs="Times New Roman"/>
          <w:sz w:val="32"/>
          <w:szCs w:val="32"/>
        </w:rPr>
        <w:t>9. Фамилии, названия учреждений, организаций, фирм и другие собственные имена приводятся на языке ориг</w:t>
      </w:r>
      <w:r>
        <w:rPr>
          <w:rFonts w:ascii="Times New Roman" w:hAnsi="Times New Roman" w:cs="Times New Roman"/>
          <w:sz w:val="32"/>
          <w:szCs w:val="32"/>
        </w:rPr>
        <w:t xml:space="preserve">инала, сокращения </w:t>
      </w:r>
      <w:r>
        <w:rPr>
          <w:rFonts w:ascii="Times New Roman" w:hAnsi="Times New Roman" w:cs="Times New Roman"/>
          <w:sz w:val="32"/>
          <w:szCs w:val="32"/>
        </w:rPr>
        <w:lastRenderedPageBreak/>
        <w:t xml:space="preserve">русских </w:t>
      </w:r>
      <w:r w:rsidRPr="00396A32">
        <w:rPr>
          <w:rFonts w:ascii="Times New Roman" w:hAnsi="Times New Roman" w:cs="Times New Roman"/>
          <w:sz w:val="32"/>
          <w:szCs w:val="32"/>
        </w:rPr>
        <w:t>слов и словосочетаний по ГОСТ 7.0.12-2011 «Библиографическая запись. Сокращение слов и словосочетаний на русском языке. Общие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96A32">
        <w:rPr>
          <w:rFonts w:ascii="Times New Roman" w:hAnsi="Times New Roman" w:cs="Times New Roman"/>
          <w:sz w:val="32"/>
          <w:szCs w:val="32"/>
        </w:rPr>
        <w:t>требования и правила» (дата введения – 2012-09-01).</w:t>
      </w:r>
    </w:p>
    <w:p w:rsidR="00396A32" w:rsidRPr="00877003" w:rsidRDefault="00396A32" w:rsidP="00877003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96A32">
        <w:rPr>
          <w:rFonts w:ascii="Times New Roman" w:hAnsi="Times New Roman" w:cs="Times New Roman"/>
          <w:sz w:val="32"/>
          <w:szCs w:val="32"/>
        </w:rPr>
        <w:t>10.Параметры страницы: достаточно большие поля снижа</w:t>
      </w:r>
      <w:r>
        <w:rPr>
          <w:rFonts w:ascii="Times New Roman" w:hAnsi="Times New Roman" w:cs="Times New Roman"/>
          <w:sz w:val="32"/>
          <w:szCs w:val="32"/>
        </w:rPr>
        <w:t xml:space="preserve">ют нагрузку на </w:t>
      </w:r>
      <w:r w:rsidRPr="00396A32">
        <w:rPr>
          <w:rFonts w:ascii="Times New Roman" w:hAnsi="Times New Roman" w:cs="Times New Roman"/>
          <w:sz w:val="32"/>
          <w:szCs w:val="32"/>
        </w:rPr>
        <w:t>зрение и облегчают восприятие информации, в то время</w:t>
      </w:r>
      <w:r w:rsidR="00877003">
        <w:rPr>
          <w:rFonts w:ascii="Times New Roman" w:hAnsi="Times New Roman" w:cs="Times New Roman"/>
          <w:sz w:val="32"/>
          <w:szCs w:val="32"/>
        </w:rPr>
        <w:t>,</w:t>
      </w:r>
      <w:r w:rsidRPr="00396A32">
        <w:rPr>
          <w:rFonts w:ascii="Times New Roman" w:hAnsi="Times New Roman" w:cs="Times New Roman"/>
          <w:sz w:val="32"/>
          <w:szCs w:val="32"/>
        </w:rPr>
        <w:t xml:space="preserve"> как маленькие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96A32">
        <w:rPr>
          <w:rFonts w:ascii="Times New Roman" w:hAnsi="Times New Roman" w:cs="Times New Roman"/>
          <w:sz w:val="32"/>
          <w:szCs w:val="32"/>
        </w:rPr>
        <w:t>поля такую нагрузку существенно увеличивают.</w:t>
      </w:r>
    </w:p>
    <w:p w:rsidR="00243A1B" w:rsidRPr="00243A1B" w:rsidRDefault="00243A1B" w:rsidP="00243A1B">
      <w:pPr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Список использованной</w:t>
      </w:r>
      <w:r w:rsidRPr="00243A1B">
        <w:rPr>
          <w:rFonts w:ascii="Times New Roman" w:hAnsi="Times New Roman" w:cs="Times New Roman"/>
          <w:b/>
          <w:i/>
          <w:sz w:val="32"/>
          <w:szCs w:val="32"/>
        </w:rPr>
        <w:t xml:space="preserve"> литературы:</w:t>
      </w:r>
    </w:p>
    <w:p w:rsidR="00503225" w:rsidRPr="00503225" w:rsidRDefault="00503225" w:rsidP="005032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503225">
        <w:rPr>
          <w:rFonts w:ascii="Times New Roman" w:hAnsi="Times New Roman" w:cs="Times New Roman"/>
          <w:sz w:val="32"/>
          <w:szCs w:val="32"/>
        </w:rPr>
        <w:t>Баркова</w:t>
      </w:r>
      <w:proofErr w:type="spellEnd"/>
      <w:r w:rsidRPr="00503225">
        <w:rPr>
          <w:rFonts w:ascii="Times New Roman" w:hAnsi="Times New Roman" w:cs="Times New Roman"/>
          <w:sz w:val="32"/>
          <w:szCs w:val="32"/>
        </w:rPr>
        <w:t xml:space="preserve">, И. В. Господа взрослые, укажите </w:t>
      </w:r>
      <w:proofErr w:type="gramStart"/>
      <w:r w:rsidRPr="00503225">
        <w:rPr>
          <w:rFonts w:ascii="Times New Roman" w:hAnsi="Times New Roman" w:cs="Times New Roman"/>
          <w:sz w:val="32"/>
          <w:szCs w:val="32"/>
        </w:rPr>
        <w:t>детям :</w:t>
      </w:r>
      <w:proofErr w:type="gramEnd"/>
      <w:r w:rsidRPr="00503225">
        <w:rPr>
          <w:rFonts w:ascii="Times New Roman" w:hAnsi="Times New Roman" w:cs="Times New Roman"/>
          <w:sz w:val="32"/>
          <w:szCs w:val="32"/>
        </w:rPr>
        <w:t xml:space="preserve"> инновации в рекомендациях / И. В. </w:t>
      </w:r>
      <w:proofErr w:type="spellStart"/>
      <w:r w:rsidRPr="00503225">
        <w:rPr>
          <w:rFonts w:ascii="Times New Roman" w:hAnsi="Times New Roman" w:cs="Times New Roman"/>
          <w:sz w:val="32"/>
          <w:szCs w:val="32"/>
        </w:rPr>
        <w:t>Баркова</w:t>
      </w:r>
      <w:proofErr w:type="spellEnd"/>
      <w:r w:rsidRPr="00503225">
        <w:rPr>
          <w:rFonts w:ascii="Times New Roman" w:hAnsi="Times New Roman" w:cs="Times New Roman"/>
          <w:sz w:val="32"/>
          <w:szCs w:val="32"/>
        </w:rPr>
        <w:t xml:space="preserve">. – </w:t>
      </w:r>
      <w:proofErr w:type="gramStart"/>
      <w:r w:rsidRPr="00503225">
        <w:rPr>
          <w:rFonts w:ascii="Times New Roman" w:hAnsi="Times New Roman" w:cs="Times New Roman"/>
          <w:sz w:val="32"/>
          <w:szCs w:val="32"/>
        </w:rPr>
        <w:t>Текст :</w:t>
      </w:r>
      <w:proofErr w:type="gramEnd"/>
      <w:r w:rsidRPr="00503225">
        <w:rPr>
          <w:rFonts w:ascii="Times New Roman" w:hAnsi="Times New Roman" w:cs="Times New Roman"/>
          <w:sz w:val="32"/>
          <w:szCs w:val="32"/>
        </w:rPr>
        <w:t xml:space="preserve"> непосредственный // Мир библиографии. - 2013. - №7. - С. 37 - 39. </w:t>
      </w:r>
    </w:p>
    <w:p w:rsidR="00503225" w:rsidRPr="00503225" w:rsidRDefault="00503225" w:rsidP="005032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503225">
        <w:rPr>
          <w:rFonts w:ascii="Times New Roman" w:hAnsi="Times New Roman" w:cs="Times New Roman"/>
          <w:sz w:val="32"/>
          <w:szCs w:val="32"/>
        </w:rPr>
        <w:t>Баркова</w:t>
      </w:r>
      <w:proofErr w:type="spellEnd"/>
      <w:r w:rsidRPr="00503225">
        <w:rPr>
          <w:rFonts w:ascii="Times New Roman" w:hAnsi="Times New Roman" w:cs="Times New Roman"/>
          <w:sz w:val="32"/>
          <w:szCs w:val="32"/>
        </w:rPr>
        <w:t>, И. Советы ро</w:t>
      </w:r>
      <w:r>
        <w:rPr>
          <w:rFonts w:ascii="Times New Roman" w:hAnsi="Times New Roman" w:cs="Times New Roman"/>
          <w:sz w:val="32"/>
          <w:szCs w:val="32"/>
        </w:rPr>
        <w:t xml:space="preserve">дителям: как ответить на тысячи </w:t>
      </w:r>
      <w:r w:rsidRPr="00503225">
        <w:rPr>
          <w:rFonts w:ascii="Times New Roman" w:hAnsi="Times New Roman" w:cs="Times New Roman"/>
          <w:sz w:val="32"/>
          <w:szCs w:val="32"/>
        </w:rPr>
        <w:t xml:space="preserve">детских «почему»? / И. </w:t>
      </w:r>
      <w:proofErr w:type="spellStart"/>
      <w:r w:rsidRPr="00503225">
        <w:rPr>
          <w:rFonts w:ascii="Times New Roman" w:hAnsi="Times New Roman" w:cs="Times New Roman"/>
          <w:sz w:val="32"/>
          <w:szCs w:val="32"/>
        </w:rPr>
        <w:t>Баркова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 – </w:t>
      </w:r>
      <w:proofErr w:type="gramStart"/>
      <w:r>
        <w:rPr>
          <w:rFonts w:ascii="Times New Roman" w:hAnsi="Times New Roman" w:cs="Times New Roman"/>
          <w:sz w:val="32"/>
          <w:szCs w:val="32"/>
        </w:rPr>
        <w:t>Текст :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непосредственный</w:t>
      </w:r>
      <w:r w:rsidRPr="00503225">
        <w:rPr>
          <w:rFonts w:ascii="Times New Roman" w:hAnsi="Times New Roman" w:cs="Times New Roman"/>
          <w:sz w:val="32"/>
          <w:szCs w:val="32"/>
        </w:rPr>
        <w:t xml:space="preserve"> // Библиотека.- 2013.- N2. - С. 57 - 61. </w:t>
      </w:r>
    </w:p>
    <w:p w:rsidR="00503225" w:rsidRPr="00503225" w:rsidRDefault="00503225" w:rsidP="005032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503225">
        <w:rPr>
          <w:rFonts w:ascii="Times New Roman" w:hAnsi="Times New Roman" w:cs="Times New Roman"/>
          <w:sz w:val="32"/>
          <w:szCs w:val="32"/>
        </w:rPr>
        <w:t>Баркова</w:t>
      </w:r>
      <w:proofErr w:type="spellEnd"/>
      <w:r w:rsidRPr="00503225">
        <w:rPr>
          <w:rFonts w:ascii="Times New Roman" w:hAnsi="Times New Roman" w:cs="Times New Roman"/>
          <w:sz w:val="32"/>
          <w:szCs w:val="32"/>
        </w:rPr>
        <w:t xml:space="preserve">, И. В. Шляпа волшебника и другие </w:t>
      </w:r>
      <w:proofErr w:type="gramStart"/>
      <w:r w:rsidRPr="00503225">
        <w:rPr>
          <w:rFonts w:ascii="Times New Roman" w:hAnsi="Times New Roman" w:cs="Times New Roman"/>
          <w:sz w:val="32"/>
          <w:szCs w:val="32"/>
        </w:rPr>
        <w:t>придумки :</w:t>
      </w:r>
      <w:proofErr w:type="gramEnd"/>
      <w:r w:rsidRPr="00503225">
        <w:rPr>
          <w:rFonts w:ascii="Times New Roman" w:hAnsi="Times New Roman" w:cs="Times New Roman"/>
          <w:sz w:val="32"/>
          <w:szCs w:val="32"/>
        </w:rPr>
        <w:t xml:space="preserve"> конкурс на лучшее пособие / И. В. </w:t>
      </w:r>
      <w:proofErr w:type="spellStart"/>
      <w:r w:rsidRPr="00503225">
        <w:rPr>
          <w:rFonts w:ascii="Times New Roman" w:hAnsi="Times New Roman" w:cs="Times New Roman"/>
          <w:sz w:val="32"/>
          <w:szCs w:val="32"/>
        </w:rPr>
        <w:t>Баркова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– </w:t>
      </w:r>
      <w:proofErr w:type="gramStart"/>
      <w:r>
        <w:rPr>
          <w:rFonts w:ascii="Times New Roman" w:hAnsi="Times New Roman" w:cs="Times New Roman"/>
          <w:sz w:val="32"/>
          <w:szCs w:val="32"/>
        </w:rPr>
        <w:t>Текст :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непосредственный</w:t>
      </w:r>
      <w:r w:rsidRPr="00503225">
        <w:rPr>
          <w:rFonts w:ascii="Times New Roman" w:hAnsi="Times New Roman" w:cs="Times New Roman"/>
          <w:sz w:val="32"/>
          <w:szCs w:val="32"/>
        </w:rPr>
        <w:t xml:space="preserve"> // Мир библиографии. - 2013. - №4. - С. 58 - 61. </w:t>
      </w:r>
    </w:p>
    <w:p w:rsidR="00243A1B" w:rsidRPr="00503225" w:rsidRDefault="00243A1B" w:rsidP="00503225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503225">
        <w:rPr>
          <w:rFonts w:ascii="Times New Roman" w:hAnsi="Times New Roman" w:cs="Times New Roman"/>
          <w:sz w:val="32"/>
          <w:szCs w:val="32"/>
        </w:rPr>
        <w:t>Диомидова</w:t>
      </w:r>
      <w:proofErr w:type="spellEnd"/>
      <w:r w:rsidRPr="00503225">
        <w:rPr>
          <w:rFonts w:ascii="Times New Roman" w:hAnsi="Times New Roman" w:cs="Times New Roman"/>
          <w:sz w:val="32"/>
          <w:szCs w:val="32"/>
        </w:rPr>
        <w:t xml:space="preserve">, Г. Н. </w:t>
      </w:r>
      <w:proofErr w:type="gramStart"/>
      <w:r w:rsidRPr="00503225">
        <w:rPr>
          <w:rFonts w:ascii="Times New Roman" w:hAnsi="Times New Roman" w:cs="Times New Roman"/>
          <w:sz w:val="32"/>
          <w:szCs w:val="32"/>
        </w:rPr>
        <w:t>Библиография :</w:t>
      </w:r>
      <w:proofErr w:type="gramEnd"/>
      <w:r w:rsidRPr="00503225">
        <w:rPr>
          <w:rFonts w:ascii="Times New Roman" w:hAnsi="Times New Roman" w:cs="Times New Roman"/>
          <w:sz w:val="32"/>
          <w:szCs w:val="32"/>
        </w:rPr>
        <w:t xml:space="preserve"> общий курс : учебник для библиотечных техникумов и библиотечных отделений культурно-просветительных училищ / Г. Н. </w:t>
      </w:r>
      <w:proofErr w:type="spellStart"/>
      <w:r w:rsidRPr="00503225">
        <w:rPr>
          <w:rFonts w:ascii="Times New Roman" w:hAnsi="Times New Roman" w:cs="Times New Roman"/>
          <w:sz w:val="32"/>
          <w:szCs w:val="32"/>
        </w:rPr>
        <w:t>Диомидова</w:t>
      </w:r>
      <w:proofErr w:type="spellEnd"/>
      <w:r w:rsidRPr="00503225">
        <w:rPr>
          <w:rFonts w:ascii="Times New Roman" w:hAnsi="Times New Roman" w:cs="Times New Roman"/>
          <w:sz w:val="32"/>
          <w:szCs w:val="32"/>
        </w:rPr>
        <w:t xml:space="preserve">. - 2-е изд., </w:t>
      </w:r>
      <w:proofErr w:type="spellStart"/>
      <w:r w:rsidRPr="00503225">
        <w:rPr>
          <w:rFonts w:ascii="Times New Roman" w:hAnsi="Times New Roman" w:cs="Times New Roman"/>
          <w:sz w:val="32"/>
          <w:szCs w:val="32"/>
        </w:rPr>
        <w:t>перераб</w:t>
      </w:r>
      <w:proofErr w:type="spellEnd"/>
      <w:r w:rsidRPr="00503225">
        <w:rPr>
          <w:rFonts w:ascii="Times New Roman" w:hAnsi="Times New Roman" w:cs="Times New Roman"/>
          <w:sz w:val="32"/>
          <w:szCs w:val="32"/>
        </w:rPr>
        <w:t xml:space="preserve">. и доп. - </w:t>
      </w:r>
      <w:proofErr w:type="gramStart"/>
      <w:r w:rsidRPr="00503225">
        <w:rPr>
          <w:rFonts w:ascii="Times New Roman" w:hAnsi="Times New Roman" w:cs="Times New Roman"/>
          <w:sz w:val="32"/>
          <w:szCs w:val="32"/>
        </w:rPr>
        <w:t>Москва :</w:t>
      </w:r>
      <w:proofErr w:type="gramEnd"/>
      <w:r w:rsidRPr="00503225">
        <w:rPr>
          <w:rFonts w:ascii="Times New Roman" w:hAnsi="Times New Roman" w:cs="Times New Roman"/>
          <w:sz w:val="32"/>
          <w:szCs w:val="32"/>
        </w:rPr>
        <w:t xml:space="preserve"> Книжная палата, 1991. - 240 с. – </w:t>
      </w:r>
      <w:proofErr w:type="gramStart"/>
      <w:r w:rsidRPr="00503225">
        <w:rPr>
          <w:rFonts w:ascii="Times New Roman" w:hAnsi="Times New Roman" w:cs="Times New Roman"/>
          <w:sz w:val="32"/>
          <w:szCs w:val="32"/>
        </w:rPr>
        <w:t>Текст :</w:t>
      </w:r>
      <w:proofErr w:type="gramEnd"/>
      <w:r w:rsidRPr="00503225">
        <w:rPr>
          <w:rFonts w:ascii="Times New Roman" w:hAnsi="Times New Roman" w:cs="Times New Roman"/>
          <w:sz w:val="32"/>
          <w:szCs w:val="32"/>
        </w:rPr>
        <w:t xml:space="preserve"> непосредственный.</w:t>
      </w:r>
    </w:p>
    <w:p w:rsidR="00503225" w:rsidRDefault="00F67D79" w:rsidP="00503225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Неверова, Т. А. Краеведческая деятельность </w:t>
      </w:r>
      <w:proofErr w:type="gramStart"/>
      <w:r>
        <w:rPr>
          <w:rFonts w:ascii="Times New Roman" w:hAnsi="Times New Roman" w:cs="Times New Roman"/>
          <w:sz w:val="32"/>
          <w:szCs w:val="32"/>
        </w:rPr>
        <w:t>библиотек :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учебно-методическое пособие / Т. А. Неверова. – Москва. – ЛИБЕРЕЯ-БИБИНФОРИ, 2005. – 136 с. – (Библиотекарь и время. </w:t>
      </w:r>
      <w:r>
        <w:rPr>
          <w:rFonts w:ascii="Times New Roman" w:hAnsi="Times New Roman" w:cs="Times New Roman"/>
          <w:sz w:val="32"/>
          <w:szCs w:val="32"/>
          <w:lang w:val="en-US"/>
        </w:rPr>
        <w:t>XXI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век :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100 выпусков; №28). – </w:t>
      </w:r>
      <w:proofErr w:type="gramStart"/>
      <w:r>
        <w:rPr>
          <w:rFonts w:ascii="Times New Roman" w:hAnsi="Times New Roman" w:cs="Times New Roman"/>
          <w:sz w:val="32"/>
          <w:szCs w:val="32"/>
        </w:rPr>
        <w:t>Текст :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непосредственный.</w:t>
      </w:r>
    </w:p>
    <w:p w:rsidR="00243A1B" w:rsidRDefault="00503225" w:rsidP="00503225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503225">
        <w:rPr>
          <w:rFonts w:ascii="Times New Roman" w:hAnsi="Times New Roman" w:cs="Times New Roman"/>
          <w:sz w:val="32"/>
          <w:szCs w:val="32"/>
        </w:rPr>
        <w:t>Ганзикова</w:t>
      </w:r>
      <w:proofErr w:type="spellEnd"/>
      <w:r w:rsidRPr="00503225">
        <w:rPr>
          <w:rFonts w:ascii="Times New Roman" w:hAnsi="Times New Roman" w:cs="Times New Roman"/>
          <w:sz w:val="32"/>
          <w:szCs w:val="32"/>
        </w:rPr>
        <w:t xml:space="preserve">, Г. С. Библиографические игрушки / Г. С. </w:t>
      </w:r>
      <w:proofErr w:type="spellStart"/>
      <w:r w:rsidRPr="00503225">
        <w:rPr>
          <w:rFonts w:ascii="Times New Roman" w:hAnsi="Times New Roman" w:cs="Times New Roman"/>
          <w:sz w:val="32"/>
          <w:szCs w:val="32"/>
        </w:rPr>
        <w:t>Ганзикова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– </w:t>
      </w:r>
      <w:proofErr w:type="gramStart"/>
      <w:r>
        <w:rPr>
          <w:rFonts w:ascii="Times New Roman" w:hAnsi="Times New Roman" w:cs="Times New Roman"/>
          <w:sz w:val="32"/>
          <w:szCs w:val="32"/>
        </w:rPr>
        <w:t>Текст :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непосредственный</w:t>
      </w:r>
      <w:r w:rsidRPr="00503225">
        <w:rPr>
          <w:rFonts w:ascii="Times New Roman" w:hAnsi="Times New Roman" w:cs="Times New Roman"/>
          <w:sz w:val="32"/>
          <w:szCs w:val="32"/>
        </w:rPr>
        <w:t xml:space="preserve"> // Книжки, нотки и игрушки для Катюшки и Андрюшки. - 2004. - №6. - С. 4 - 8. </w:t>
      </w:r>
    </w:p>
    <w:p w:rsidR="00CD6CB0" w:rsidRDefault="00CD6CB0" w:rsidP="00CD6CB0">
      <w:pPr>
        <w:ind w:left="720"/>
        <w:jc w:val="both"/>
        <w:rPr>
          <w:rFonts w:ascii="Times New Roman" w:hAnsi="Times New Roman" w:cs="Times New Roman"/>
          <w:sz w:val="32"/>
          <w:szCs w:val="32"/>
        </w:rPr>
      </w:pPr>
    </w:p>
    <w:p w:rsidR="00CD6CB0" w:rsidRDefault="00CD6CB0" w:rsidP="00CD6CB0">
      <w:pPr>
        <w:ind w:left="720"/>
        <w:jc w:val="both"/>
        <w:rPr>
          <w:rFonts w:ascii="Times New Roman" w:hAnsi="Times New Roman" w:cs="Times New Roman"/>
          <w:sz w:val="32"/>
          <w:szCs w:val="32"/>
        </w:rPr>
      </w:pPr>
    </w:p>
    <w:p w:rsidR="00CD6CB0" w:rsidRDefault="00CD6CB0" w:rsidP="00EB6C9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D6CB0" w:rsidRPr="00EB6C97" w:rsidRDefault="00CD6CB0" w:rsidP="00CD6CB0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EB6C97">
        <w:rPr>
          <w:rFonts w:ascii="Times New Roman" w:hAnsi="Times New Roman" w:cs="Times New Roman"/>
          <w:sz w:val="28"/>
          <w:szCs w:val="28"/>
        </w:rPr>
        <w:lastRenderedPageBreak/>
        <w:t>МБУК «</w:t>
      </w:r>
      <w:proofErr w:type="spellStart"/>
      <w:r w:rsidRPr="00EB6C97">
        <w:rPr>
          <w:rFonts w:ascii="Times New Roman" w:hAnsi="Times New Roman" w:cs="Times New Roman"/>
          <w:sz w:val="28"/>
          <w:szCs w:val="28"/>
        </w:rPr>
        <w:t>Кочубеевска</w:t>
      </w:r>
      <w:r w:rsidR="00EB6C97" w:rsidRPr="00EB6C97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EB6C97" w:rsidRPr="00EB6C97">
        <w:rPr>
          <w:rFonts w:ascii="Times New Roman" w:hAnsi="Times New Roman" w:cs="Times New Roman"/>
          <w:sz w:val="28"/>
          <w:szCs w:val="28"/>
        </w:rPr>
        <w:t xml:space="preserve"> централизованная библиотечная </w:t>
      </w:r>
      <w:r w:rsidRPr="00EB6C97">
        <w:rPr>
          <w:rFonts w:ascii="Times New Roman" w:hAnsi="Times New Roman" w:cs="Times New Roman"/>
          <w:sz w:val="28"/>
          <w:szCs w:val="28"/>
        </w:rPr>
        <w:t>система им. А.В. Рубеля»</w:t>
      </w:r>
    </w:p>
    <w:p w:rsidR="00CD6CB0" w:rsidRPr="00EB6C97" w:rsidRDefault="00CD6CB0" w:rsidP="00CD6CB0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EB6C97">
        <w:rPr>
          <w:rFonts w:ascii="Times New Roman" w:hAnsi="Times New Roman" w:cs="Times New Roman"/>
          <w:sz w:val="28"/>
          <w:szCs w:val="28"/>
        </w:rPr>
        <w:t>Методико-библиографический отдел</w:t>
      </w:r>
    </w:p>
    <w:p w:rsidR="000E6762" w:rsidRDefault="000E6762" w:rsidP="00CD6CB0">
      <w:pPr>
        <w:ind w:left="720"/>
        <w:jc w:val="center"/>
        <w:rPr>
          <w:rFonts w:ascii="Times New Roman" w:hAnsi="Times New Roman" w:cs="Times New Roman"/>
          <w:sz w:val="32"/>
          <w:szCs w:val="32"/>
        </w:rPr>
      </w:pPr>
    </w:p>
    <w:p w:rsidR="00CD6CB0" w:rsidRDefault="00CD6CB0" w:rsidP="00CD6CB0">
      <w:pPr>
        <w:ind w:left="72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80C799" wp14:editId="1976254E">
                <wp:simplePos x="0" y="0"/>
                <wp:positionH relativeFrom="column">
                  <wp:posOffset>-3810</wp:posOffset>
                </wp:positionH>
                <wp:positionV relativeFrom="paragraph">
                  <wp:posOffset>349250</wp:posOffset>
                </wp:positionV>
                <wp:extent cx="6143625" cy="18288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D6CB0" w:rsidRPr="00CD6CB0" w:rsidRDefault="00CD6CB0" w:rsidP="00CD6CB0">
                            <w:pPr>
                              <w:ind w:left="72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Краеведческая издательская деятельность</w:t>
                            </w:r>
                            <w:r w:rsidR="000E6762">
                              <w:rPr>
                                <w:rFonts w:ascii="Times New Roman" w:hAnsi="Times New Roman" w:cs="Times New Roman"/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библиотек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A80C799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-.3pt;margin-top:27.5pt;width:483.75pt;height:2in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" filled="f" stroked="f">
                <v:fill o:detectmouseclick="t"/>
                <v:textbox style="mso-fit-shape-to-text:t">
                  <w:txbxContent>
                    <w:p w:rsidR="00CD6CB0" w:rsidRPr="00CD6CB0" w:rsidRDefault="00CD6CB0" w:rsidP="00CD6CB0">
                      <w:pPr>
                        <w:ind w:left="720"/>
                        <w:jc w:val="center"/>
                        <w:rPr>
                          <w:rFonts w:ascii="Times New Roman" w:hAnsi="Times New Roman" w:cs="Times New Roman"/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Краеведческая издательская деятельность</w:t>
                      </w:r>
                      <w:r w:rsidR="000E6762">
                        <w:rPr>
                          <w:rFonts w:ascii="Times New Roman" w:hAnsi="Times New Roman" w:cs="Times New Roman"/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библиотек</w:t>
                      </w:r>
                    </w:p>
                  </w:txbxContent>
                </v:textbox>
              </v:shape>
            </w:pict>
          </mc:Fallback>
        </mc:AlternateContent>
      </w:r>
    </w:p>
    <w:p w:rsidR="00CD6CB0" w:rsidRDefault="00CD6CB0" w:rsidP="00CD6CB0">
      <w:pPr>
        <w:ind w:left="720"/>
        <w:jc w:val="center"/>
        <w:rPr>
          <w:rFonts w:ascii="Times New Roman" w:hAnsi="Times New Roman" w:cs="Times New Roman"/>
          <w:sz w:val="32"/>
          <w:szCs w:val="32"/>
        </w:rPr>
      </w:pPr>
    </w:p>
    <w:p w:rsidR="00CD6CB0" w:rsidRDefault="00CD6CB0" w:rsidP="00CD6CB0">
      <w:pPr>
        <w:ind w:left="720"/>
        <w:jc w:val="center"/>
        <w:rPr>
          <w:rFonts w:ascii="Times New Roman" w:hAnsi="Times New Roman" w:cs="Times New Roman"/>
          <w:sz w:val="32"/>
          <w:szCs w:val="32"/>
        </w:rPr>
      </w:pPr>
    </w:p>
    <w:p w:rsidR="00CD6CB0" w:rsidRDefault="00CD6CB0" w:rsidP="00CD6CB0">
      <w:pPr>
        <w:ind w:left="720"/>
        <w:jc w:val="center"/>
        <w:rPr>
          <w:rFonts w:ascii="Times New Roman" w:hAnsi="Times New Roman" w:cs="Times New Roman"/>
          <w:sz w:val="32"/>
          <w:szCs w:val="32"/>
        </w:rPr>
      </w:pPr>
    </w:p>
    <w:p w:rsidR="00CD6CB0" w:rsidRDefault="00CD6CB0" w:rsidP="00CD6CB0">
      <w:pPr>
        <w:ind w:left="720"/>
        <w:jc w:val="center"/>
        <w:rPr>
          <w:rFonts w:ascii="Times New Roman" w:hAnsi="Times New Roman" w:cs="Times New Roman"/>
          <w:sz w:val="32"/>
          <w:szCs w:val="32"/>
        </w:rPr>
      </w:pPr>
    </w:p>
    <w:p w:rsidR="00CD6CB0" w:rsidRDefault="00F23B59" w:rsidP="00CD6CB0">
      <w:pPr>
        <w:ind w:left="720"/>
        <w:jc w:val="center"/>
        <w:rPr>
          <w:rFonts w:ascii="Times New Roman" w:hAnsi="Times New Roman" w:cs="Times New Roman"/>
          <w:sz w:val="32"/>
          <w:szCs w:val="32"/>
        </w:rPr>
      </w:pPr>
      <w:r w:rsidRPr="00CD6CB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 wp14:anchorId="37C659F7" wp14:editId="4F762CCD">
            <wp:simplePos x="0" y="0"/>
            <wp:positionH relativeFrom="column">
              <wp:posOffset>4434840</wp:posOffset>
            </wp:positionH>
            <wp:positionV relativeFrom="paragraph">
              <wp:posOffset>960120</wp:posOffset>
            </wp:positionV>
            <wp:extent cx="1390650" cy="2028190"/>
            <wp:effectExtent l="190500" t="190500" r="190500" b="181610"/>
            <wp:wrapTight wrapText="bothSides">
              <wp:wrapPolygon edited="0">
                <wp:start x="592" y="-2029"/>
                <wp:lineTo x="-2959" y="-1623"/>
                <wp:lineTo x="-2663" y="21302"/>
                <wp:lineTo x="296" y="22925"/>
                <wp:lineTo x="592" y="23331"/>
                <wp:lineTo x="20712" y="23331"/>
                <wp:lineTo x="21008" y="22925"/>
                <wp:lineTo x="23967" y="21302"/>
                <wp:lineTo x="24263" y="1623"/>
                <wp:lineTo x="21008" y="-1420"/>
                <wp:lineTo x="20712" y="-2029"/>
                <wp:lineTo x="592" y="-2029"/>
              </wp:wrapPolygon>
            </wp:wrapTight>
            <wp:docPr id="4" name="Рисунок 4" descr="C:\Users\Черноиванова\Desktop\обложки пособий Корсиковой\пособ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ерноиванова\Desktop\обложки пособий Корсиковой\пособие 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28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CB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 wp14:anchorId="6932775B" wp14:editId="5019CBC1">
            <wp:simplePos x="0" y="0"/>
            <wp:positionH relativeFrom="column">
              <wp:posOffset>2987040</wp:posOffset>
            </wp:positionH>
            <wp:positionV relativeFrom="paragraph">
              <wp:posOffset>932180</wp:posOffset>
            </wp:positionV>
            <wp:extent cx="1304925" cy="2008505"/>
            <wp:effectExtent l="190500" t="190500" r="200025" b="182245"/>
            <wp:wrapTight wrapText="bothSides">
              <wp:wrapPolygon edited="0">
                <wp:start x="631" y="-2049"/>
                <wp:lineTo x="-3153" y="-1639"/>
                <wp:lineTo x="-2838" y="21511"/>
                <wp:lineTo x="315" y="22945"/>
                <wp:lineTo x="631" y="23355"/>
                <wp:lineTo x="20812" y="23355"/>
                <wp:lineTo x="21127" y="22945"/>
                <wp:lineTo x="24280" y="21511"/>
                <wp:lineTo x="24596" y="1639"/>
                <wp:lineTo x="21127" y="-1434"/>
                <wp:lineTo x="20812" y="-2049"/>
                <wp:lineTo x="631" y="-2049"/>
              </wp:wrapPolygon>
            </wp:wrapTight>
            <wp:docPr id="15" name="Рисунок 15" descr="C:\Users\Черноиванова\Documents\ГЕРОИ ТРУДА СТАВРОПОЛЬЯ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ерноиванова\Documents\ГЕРОИ ТРУДА СТАВРОПОЛЬЯ(19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08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CB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1" locked="0" layoutInCell="1" allowOverlap="1" wp14:anchorId="08AA81F5" wp14:editId="10485B7D">
            <wp:simplePos x="0" y="0"/>
            <wp:positionH relativeFrom="column">
              <wp:posOffset>1396365</wp:posOffset>
            </wp:positionH>
            <wp:positionV relativeFrom="paragraph">
              <wp:posOffset>823595</wp:posOffset>
            </wp:positionV>
            <wp:extent cx="1495425" cy="2114550"/>
            <wp:effectExtent l="190500" t="190500" r="200025" b="190500"/>
            <wp:wrapTight wrapText="bothSides">
              <wp:wrapPolygon edited="0">
                <wp:start x="550" y="-1946"/>
                <wp:lineTo x="-2752" y="-1557"/>
                <wp:lineTo x="-2752" y="21016"/>
                <wp:lineTo x="550" y="23351"/>
                <wp:lineTo x="20912" y="23351"/>
                <wp:lineTo x="21187" y="22962"/>
                <wp:lineTo x="24214" y="20432"/>
                <wp:lineTo x="24214" y="1557"/>
                <wp:lineTo x="21187" y="-1362"/>
                <wp:lineTo x="20912" y="-1946"/>
                <wp:lineTo x="550" y="-1946"/>
              </wp:wrapPolygon>
            </wp:wrapTight>
            <wp:docPr id="17" name="Рисунок 17" descr="C:\Users\Черноиванова\Documents\Рекоменд список литературы по Белико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ерноиванова\Documents\Рекоменд список литературы по Беликову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CB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 wp14:anchorId="42EA88D3" wp14:editId="3A8FEC41">
            <wp:simplePos x="0" y="0"/>
            <wp:positionH relativeFrom="column">
              <wp:posOffset>-184785</wp:posOffset>
            </wp:positionH>
            <wp:positionV relativeFrom="paragraph">
              <wp:posOffset>702945</wp:posOffset>
            </wp:positionV>
            <wp:extent cx="1548765" cy="2219325"/>
            <wp:effectExtent l="190500" t="190500" r="184785" b="200025"/>
            <wp:wrapTopAndBottom/>
            <wp:docPr id="3" name="Рисунок 3" descr="C:\Users\Черноиванова\Desktop\обложки пособий Корсиковой\пособ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ерноиванова\Desktop\обложки пособий Корсиковой\пособие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CB0" w:rsidRDefault="00CD6CB0" w:rsidP="00CD6CB0">
      <w:pPr>
        <w:ind w:left="720"/>
        <w:jc w:val="center"/>
        <w:rPr>
          <w:rFonts w:ascii="Times New Roman" w:hAnsi="Times New Roman" w:cs="Times New Roman"/>
          <w:sz w:val="32"/>
          <w:szCs w:val="32"/>
        </w:rPr>
      </w:pPr>
    </w:p>
    <w:p w:rsidR="000E6762" w:rsidRDefault="000E6762" w:rsidP="00CD6CB0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0E6762" w:rsidRDefault="000E6762" w:rsidP="00CD6CB0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CD6CB0" w:rsidRPr="00F23B59" w:rsidRDefault="000E6762" w:rsidP="00CD6CB0">
      <w:pPr>
        <w:ind w:left="72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23B59">
        <w:rPr>
          <w:rFonts w:ascii="Times New Roman" w:hAnsi="Times New Roman" w:cs="Times New Roman"/>
          <w:b/>
          <w:color w:val="002060"/>
          <w:sz w:val="28"/>
          <w:szCs w:val="28"/>
        </w:rPr>
        <w:t>МЕТОДИЧЕСКИЕ РЕКОМЕНДАЦИИ</w:t>
      </w:r>
    </w:p>
    <w:p w:rsidR="000E6762" w:rsidRDefault="000E6762" w:rsidP="00CD6CB0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0E6762" w:rsidRDefault="000E6762" w:rsidP="00CD6CB0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0E6762" w:rsidRDefault="000E6762" w:rsidP="00CD6CB0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0E6762" w:rsidRDefault="000E6762" w:rsidP="00F23B59">
      <w:pPr>
        <w:rPr>
          <w:rFonts w:ascii="Times New Roman" w:hAnsi="Times New Roman" w:cs="Times New Roman"/>
          <w:sz w:val="28"/>
          <w:szCs w:val="28"/>
        </w:rPr>
      </w:pPr>
    </w:p>
    <w:p w:rsidR="000E6762" w:rsidRDefault="000E6762" w:rsidP="00CD6CB0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Кочубеевское, 2024</w:t>
      </w:r>
    </w:p>
    <w:p w:rsidR="000E6762" w:rsidRDefault="000E6762" w:rsidP="00F23B59">
      <w:pPr>
        <w:ind w:left="72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Составитель: Е. И. Черноивано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ва, ведущий библиограф</w:t>
      </w:r>
    </w:p>
    <w:p w:rsidR="000E6762" w:rsidRDefault="000E6762" w:rsidP="00F23B59">
      <w:pPr>
        <w:ind w:left="72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Ответс</w:t>
      </w:r>
      <w:r w:rsidR="00F23B59">
        <w:rPr>
          <w:rFonts w:ascii="Times New Roman" w:hAnsi="Times New Roman" w:cs="Times New Roman"/>
          <w:sz w:val="32"/>
          <w:szCs w:val="32"/>
        </w:rPr>
        <w:t>т</w:t>
      </w:r>
      <w:r>
        <w:rPr>
          <w:rFonts w:ascii="Times New Roman" w:hAnsi="Times New Roman" w:cs="Times New Roman"/>
          <w:sz w:val="32"/>
          <w:szCs w:val="32"/>
        </w:rPr>
        <w:t xml:space="preserve">венный за выпуск: </w:t>
      </w:r>
      <w:r w:rsidR="00F23B59">
        <w:rPr>
          <w:rFonts w:ascii="Times New Roman" w:hAnsi="Times New Roman" w:cs="Times New Roman"/>
          <w:sz w:val="32"/>
          <w:szCs w:val="32"/>
        </w:rPr>
        <w:t>А. А. Башмакова, директор МБУК «КЦБС им. А. В. Рубеля»</w:t>
      </w:r>
    </w:p>
    <w:p w:rsidR="00F23B59" w:rsidRDefault="00F23B59" w:rsidP="00F23B59">
      <w:pPr>
        <w:ind w:left="720"/>
        <w:jc w:val="both"/>
        <w:rPr>
          <w:rFonts w:ascii="Times New Roman" w:hAnsi="Times New Roman" w:cs="Times New Roman"/>
          <w:sz w:val="32"/>
          <w:szCs w:val="32"/>
        </w:rPr>
      </w:pPr>
    </w:p>
    <w:p w:rsidR="00F23B59" w:rsidRDefault="00F23B59" w:rsidP="00F23B59">
      <w:pPr>
        <w:ind w:left="720"/>
        <w:jc w:val="both"/>
        <w:rPr>
          <w:rFonts w:ascii="Times New Roman" w:hAnsi="Times New Roman" w:cs="Times New Roman"/>
          <w:sz w:val="32"/>
          <w:szCs w:val="32"/>
        </w:rPr>
      </w:pPr>
    </w:p>
    <w:p w:rsidR="00F23B59" w:rsidRDefault="00F23B59" w:rsidP="00F23B59">
      <w:pPr>
        <w:ind w:left="720"/>
        <w:jc w:val="both"/>
        <w:rPr>
          <w:rFonts w:ascii="Times New Roman" w:hAnsi="Times New Roman" w:cs="Times New Roman"/>
          <w:sz w:val="32"/>
          <w:szCs w:val="32"/>
        </w:rPr>
      </w:pPr>
    </w:p>
    <w:p w:rsidR="00F23B59" w:rsidRPr="000E6762" w:rsidRDefault="00F23B59" w:rsidP="00F23B59">
      <w:pPr>
        <w:ind w:left="72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Краеведческая издательская деятельность </w:t>
      </w:r>
      <w:proofErr w:type="gramStart"/>
      <w:r>
        <w:rPr>
          <w:rFonts w:ascii="Times New Roman" w:hAnsi="Times New Roman" w:cs="Times New Roman"/>
          <w:sz w:val="32"/>
          <w:szCs w:val="32"/>
        </w:rPr>
        <w:t>библиотек :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методические рекомендации / Муниципальное бюджетное учреждение культуры «</w:t>
      </w:r>
      <w:proofErr w:type="spellStart"/>
      <w:r>
        <w:rPr>
          <w:rFonts w:ascii="Times New Roman" w:hAnsi="Times New Roman" w:cs="Times New Roman"/>
          <w:sz w:val="32"/>
          <w:szCs w:val="32"/>
        </w:rPr>
        <w:t>Кочубеевская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централизованная библиотечная система им. А. В. Рубеля»</w:t>
      </w:r>
      <w:r w:rsidR="00EB6C97">
        <w:rPr>
          <w:rFonts w:ascii="Times New Roman" w:hAnsi="Times New Roman" w:cs="Times New Roman"/>
          <w:sz w:val="32"/>
          <w:szCs w:val="32"/>
        </w:rPr>
        <w:t>, Методико-</w:t>
      </w:r>
      <w:r>
        <w:rPr>
          <w:rFonts w:ascii="Times New Roman" w:hAnsi="Times New Roman" w:cs="Times New Roman"/>
          <w:sz w:val="32"/>
          <w:szCs w:val="32"/>
        </w:rPr>
        <w:t>библиографический отдел ; составитель Е. И. Черноив</w:t>
      </w:r>
      <w:r w:rsidR="005E393B">
        <w:rPr>
          <w:rFonts w:ascii="Times New Roman" w:hAnsi="Times New Roman" w:cs="Times New Roman"/>
          <w:sz w:val="32"/>
          <w:szCs w:val="32"/>
        </w:rPr>
        <w:t>анова. – Кочубеевское, 2024. - 10 с.</w:t>
      </w:r>
    </w:p>
    <w:p w:rsidR="00CD6CB0" w:rsidRDefault="00CD6CB0" w:rsidP="00CD6CB0">
      <w:pPr>
        <w:ind w:left="720"/>
        <w:jc w:val="center"/>
        <w:rPr>
          <w:rFonts w:ascii="Times New Roman" w:hAnsi="Times New Roman" w:cs="Times New Roman"/>
          <w:sz w:val="32"/>
          <w:szCs w:val="32"/>
        </w:rPr>
      </w:pPr>
    </w:p>
    <w:p w:rsidR="00CD6CB0" w:rsidRDefault="00CD6CB0" w:rsidP="00CD6CB0">
      <w:pPr>
        <w:ind w:left="720"/>
        <w:jc w:val="center"/>
        <w:rPr>
          <w:rFonts w:ascii="Times New Roman" w:hAnsi="Times New Roman" w:cs="Times New Roman"/>
          <w:sz w:val="32"/>
          <w:szCs w:val="32"/>
        </w:rPr>
      </w:pPr>
    </w:p>
    <w:p w:rsidR="00CD6CB0" w:rsidRDefault="00CD6CB0" w:rsidP="00CD6CB0">
      <w:pPr>
        <w:ind w:left="720"/>
        <w:jc w:val="center"/>
        <w:rPr>
          <w:rFonts w:ascii="Times New Roman" w:hAnsi="Times New Roman" w:cs="Times New Roman"/>
          <w:sz w:val="32"/>
          <w:szCs w:val="32"/>
        </w:rPr>
      </w:pPr>
    </w:p>
    <w:p w:rsidR="00CD6CB0" w:rsidRDefault="00CD6CB0" w:rsidP="00CD6CB0">
      <w:pPr>
        <w:ind w:left="720"/>
        <w:jc w:val="center"/>
        <w:rPr>
          <w:rFonts w:ascii="Times New Roman" w:hAnsi="Times New Roman" w:cs="Times New Roman"/>
          <w:sz w:val="32"/>
          <w:szCs w:val="32"/>
        </w:rPr>
      </w:pPr>
    </w:p>
    <w:p w:rsidR="00CD6CB0" w:rsidRDefault="00CD6CB0" w:rsidP="00CD6CB0">
      <w:pPr>
        <w:ind w:left="720"/>
        <w:jc w:val="center"/>
        <w:rPr>
          <w:rFonts w:ascii="Times New Roman" w:hAnsi="Times New Roman" w:cs="Times New Roman"/>
          <w:sz w:val="32"/>
          <w:szCs w:val="32"/>
        </w:rPr>
      </w:pPr>
    </w:p>
    <w:p w:rsidR="00CD6CB0" w:rsidRDefault="00CD6CB0" w:rsidP="00CD6CB0">
      <w:pPr>
        <w:ind w:left="720"/>
        <w:jc w:val="center"/>
        <w:rPr>
          <w:rFonts w:ascii="Times New Roman" w:hAnsi="Times New Roman" w:cs="Times New Roman"/>
          <w:sz w:val="32"/>
          <w:szCs w:val="32"/>
        </w:rPr>
      </w:pPr>
    </w:p>
    <w:p w:rsidR="00CD6CB0" w:rsidRDefault="00CD6CB0" w:rsidP="00CD6CB0">
      <w:pPr>
        <w:ind w:left="720"/>
        <w:jc w:val="center"/>
        <w:rPr>
          <w:rFonts w:ascii="Times New Roman" w:hAnsi="Times New Roman" w:cs="Times New Roman"/>
          <w:sz w:val="32"/>
          <w:szCs w:val="32"/>
        </w:rPr>
      </w:pPr>
    </w:p>
    <w:p w:rsidR="00CD6CB0" w:rsidRDefault="00CD6CB0" w:rsidP="00CD6CB0">
      <w:pPr>
        <w:ind w:left="720"/>
        <w:jc w:val="center"/>
        <w:rPr>
          <w:rFonts w:ascii="Times New Roman" w:hAnsi="Times New Roman" w:cs="Times New Roman"/>
          <w:sz w:val="32"/>
          <w:szCs w:val="32"/>
        </w:rPr>
      </w:pPr>
    </w:p>
    <w:p w:rsidR="00CD6CB0" w:rsidRPr="00503225" w:rsidRDefault="00CD6CB0" w:rsidP="00CD6CB0">
      <w:pPr>
        <w:ind w:left="720"/>
        <w:jc w:val="center"/>
        <w:rPr>
          <w:rFonts w:ascii="Times New Roman" w:hAnsi="Times New Roman" w:cs="Times New Roman"/>
          <w:sz w:val="32"/>
          <w:szCs w:val="32"/>
        </w:rPr>
      </w:pPr>
    </w:p>
    <w:p w:rsidR="00881D12" w:rsidRDefault="00881D12" w:rsidP="0050322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D6CB0" w:rsidRDefault="00CD6CB0" w:rsidP="00CD6CB0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CD6CB0" w:rsidRDefault="00CD6CB0" w:rsidP="00CD6CB0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F23B59" w:rsidRDefault="00F23B59" w:rsidP="00CD6CB0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F23B59" w:rsidRDefault="00F23B59" w:rsidP="00CD6CB0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F23B59" w:rsidRDefault="00F23B59" w:rsidP="00CD6CB0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F23B59" w:rsidRDefault="00F23B59" w:rsidP="00CD6CB0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F23B59" w:rsidRDefault="00F23B59" w:rsidP="00CD6CB0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F23B59" w:rsidRPr="00CD6CB0" w:rsidRDefault="0017543C" w:rsidP="00CD6CB0">
      <w:pPr>
        <w:jc w:val="center"/>
        <w:rPr>
          <w:rFonts w:ascii="Times New Roman" w:hAnsi="Times New Roman" w:cs="Times New Roman"/>
          <w:sz w:val="26"/>
          <w:szCs w:val="26"/>
        </w:rPr>
      </w:pPr>
      <w:r w:rsidRPr="00F23B59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60F5C2E5" wp14:editId="4F42C746">
            <wp:simplePos x="0" y="0"/>
            <wp:positionH relativeFrom="column">
              <wp:posOffset>1929765</wp:posOffset>
            </wp:positionH>
            <wp:positionV relativeFrom="paragraph">
              <wp:posOffset>4080510</wp:posOffset>
            </wp:positionV>
            <wp:extent cx="1820545" cy="1212215"/>
            <wp:effectExtent l="0" t="0" r="8255" b="6985"/>
            <wp:wrapTopAndBottom/>
            <wp:docPr id="19" name="Рисунок 19" descr="C:\Users\Черноиванова\Desktop\sotsset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Черноиванова\Desktop\sotsseti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B5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8720" behindDoc="0" locked="0" layoutInCell="1" allowOverlap="1" wp14:anchorId="388917B3" wp14:editId="7E5F0D8F">
            <wp:simplePos x="0" y="0"/>
            <wp:positionH relativeFrom="column">
              <wp:posOffset>358140</wp:posOffset>
            </wp:positionH>
            <wp:positionV relativeFrom="paragraph">
              <wp:posOffset>0</wp:posOffset>
            </wp:positionV>
            <wp:extent cx="4667250" cy="6048375"/>
            <wp:effectExtent l="0" t="0" r="0" b="9525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04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D12" w:rsidRPr="00193855" w:rsidRDefault="00881D12" w:rsidP="00503225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881D12" w:rsidRPr="001938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01486B"/>
    <w:multiLevelType w:val="multilevel"/>
    <w:tmpl w:val="DD604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6F1"/>
    <w:rsid w:val="00027D3A"/>
    <w:rsid w:val="000454DE"/>
    <w:rsid w:val="00056DC8"/>
    <w:rsid w:val="00070923"/>
    <w:rsid w:val="0007193F"/>
    <w:rsid w:val="000B0738"/>
    <w:rsid w:val="000E6762"/>
    <w:rsid w:val="000F7EB0"/>
    <w:rsid w:val="001368A7"/>
    <w:rsid w:val="0017543C"/>
    <w:rsid w:val="00193855"/>
    <w:rsid w:val="00243A1B"/>
    <w:rsid w:val="003132C2"/>
    <w:rsid w:val="00396A32"/>
    <w:rsid w:val="003A2CA8"/>
    <w:rsid w:val="003C02EC"/>
    <w:rsid w:val="003D649D"/>
    <w:rsid w:val="00424F18"/>
    <w:rsid w:val="00503225"/>
    <w:rsid w:val="00515B28"/>
    <w:rsid w:val="00546428"/>
    <w:rsid w:val="00561968"/>
    <w:rsid w:val="00562F1A"/>
    <w:rsid w:val="005E393B"/>
    <w:rsid w:val="00623026"/>
    <w:rsid w:val="00641107"/>
    <w:rsid w:val="006C40EE"/>
    <w:rsid w:val="007C4922"/>
    <w:rsid w:val="00822442"/>
    <w:rsid w:val="00827A91"/>
    <w:rsid w:val="00864101"/>
    <w:rsid w:val="00877003"/>
    <w:rsid w:val="00881D12"/>
    <w:rsid w:val="00991854"/>
    <w:rsid w:val="009C62BF"/>
    <w:rsid w:val="00A142B7"/>
    <w:rsid w:val="00AB36F1"/>
    <w:rsid w:val="00B67563"/>
    <w:rsid w:val="00B83C8E"/>
    <w:rsid w:val="00C27A85"/>
    <w:rsid w:val="00C80B58"/>
    <w:rsid w:val="00CC746F"/>
    <w:rsid w:val="00CD6CB0"/>
    <w:rsid w:val="00D00A62"/>
    <w:rsid w:val="00D02645"/>
    <w:rsid w:val="00D377C4"/>
    <w:rsid w:val="00DC79BF"/>
    <w:rsid w:val="00E30B88"/>
    <w:rsid w:val="00EB6C97"/>
    <w:rsid w:val="00F23B59"/>
    <w:rsid w:val="00F67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C618C"/>
  <w15:chartTrackingRefBased/>
  <w15:docId w15:val="{3F967A90-FE7F-4A71-942A-D5CA68C66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32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74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2CD64B-22BC-4666-8375-BE10D86B9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1353</TotalTime>
  <Pages>1</Pages>
  <Words>2092</Words>
  <Characters>11926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Черноиванова</dc:creator>
  <cp:keywords/>
  <dc:description/>
  <cp:lastModifiedBy>Черноиванова</cp:lastModifiedBy>
  <cp:revision>16</cp:revision>
  <cp:lastPrinted>2024-02-02T12:11:00Z</cp:lastPrinted>
  <dcterms:created xsi:type="dcterms:W3CDTF">2024-01-29T10:28:00Z</dcterms:created>
  <dcterms:modified xsi:type="dcterms:W3CDTF">2024-02-02T12:12:00Z</dcterms:modified>
</cp:coreProperties>
</file>